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3A3" w:rsidRDefault="005643A3" w:rsidP="005643A3">
      <w:pPr>
        <w:adjustRightInd w:val="0"/>
        <w:snapToGrid w:val="0"/>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hint="eastAsia"/>
          <w:sz w:val="32"/>
          <w:szCs w:val="32"/>
        </w:rPr>
        <w:t>2</w:t>
      </w:r>
    </w:p>
    <w:p w:rsidR="005643A3" w:rsidRDefault="005643A3" w:rsidP="005643A3">
      <w:pPr>
        <w:pStyle w:val="1"/>
        <w:adjustRightInd w:val="0"/>
        <w:snapToGrid w:val="0"/>
        <w:spacing w:beforeAutospacing="0" w:afterAutospacing="0" w:line="408" w:lineRule="auto"/>
        <w:jc w:val="both"/>
        <w:rPr>
          <w:rFonts w:ascii="黑体" w:eastAsia="黑体" w:hAnsi="黑体" w:cs="黑体"/>
          <w:b w:val="0"/>
          <w:bCs/>
          <w:sz w:val="32"/>
          <w:szCs w:val="32"/>
        </w:rPr>
      </w:pPr>
    </w:p>
    <w:p w:rsidR="005643A3" w:rsidRDefault="005643A3" w:rsidP="005643A3">
      <w:pPr>
        <w:pStyle w:val="1"/>
        <w:adjustRightInd w:val="0"/>
        <w:snapToGrid w:val="0"/>
        <w:spacing w:beforeAutospacing="0" w:afterAutospacing="0"/>
        <w:jc w:val="center"/>
        <w:rPr>
          <w:rFonts w:ascii="方正小标宋_GBK" w:eastAsia="方正小标宋_GBK" w:hAnsi="方正小标宋_GBK" w:cs="方正小标宋_GBK"/>
          <w:b w:val="0"/>
          <w:bCs/>
          <w:sz w:val="38"/>
          <w:szCs w:val="38"/>
        </w:rPr>
      </w:pPr>
      <w:r>
        <w:rPr>
          <w:rFonts w:ascii="方正小标宋_GBK" w:eastAsia="方正小标宋_GBK" w:hAnsi="方正小标宋_GBK" w:cs="方正小标宋_GBK" w:hint="eastAsia"/>
          <w:b w:val="0"/>
          <w:bCs/>
          <w:sz w:val="38"/>
          <w:szCs w:val="38"/>
        </w:rPr>
        <w:t>2024年十佳公众参与案例宣传推选活动方案</w:t>
      </w:r>
    </w:p>
    <w:p w:rsidR="005643A3" w:rsidRDefault="005643A3" w:rsidP="005643A3">
      <w:pPr>
        <w:pStyle w:val="1"/>
        <w:adjustRightInd w:val="0"/>
        <w:snapToGrid w:val="0"/>
        <w:spacing w:beforeAutospacing="0" w:afterAutospacing="0" w:line="408" w:lineRule="auto"/>
        <w:jc w:val="both"/>
        <w:rPr>
          <w:rFonts w:ascii="黑体" w:eastAsia="黑体" w:hAnsi="黑体" w:cs="黑体"/>
          <w:b w:val="0"/>
          <w:bCs/>
          <w:sz w:val="32"/>
          <w:szCs w:val="32"/>
        </w:rPr>
      </w:pP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一、总体要求</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深入学习宣传贯彻党的二十大和二十届二中全会精神，贯彻落实全国生态环境保护大会部署要求，以习近平生态文明思想为指导，面向社会各界征集遴选优秀公众参与生态环境保护主题实践活动和项目，总结提炼先进做法和经验，形成可复制、易推广的鲜活案例，</w:t>
      </w:r>
      <w:r>
        <w:rPr>
          <w:rFonts w:ascii="仿宋_GB2312" w:eastAsia="仿宋_GB2312" w:hAnsi="仿宋_GB2312" w:cs="仿宋_GB2312" w:hint="eastAsia"/>
          <w:spacing w:val="-6"/>
          <w:sz w:val="30"/>
          <w:szCs w:val="30"/>
        </w:rPr>
        <w:t>宣传美丽中国建设生动实践，发挥榜样示范和价值引领作用，为各地组</w:t>
      </w:r>
      <w:r>
        <w:rPr>
          <w:rFonts w:ascii="仿宋_GB2312" w:eastAsia="仿宋_GB2312" w:hAnsi="仿宋_GB2312" w:cs="仿宋_GB2312" w:hint="eastAsia"/>
          <w:sz w:val="30"/>
          <w:szCs w:val="30"/>
        </w:rPr>
        <w:t>织开展生态环境保护实践活动、进行更广泛的社会动员提供参考借鉴，促进形成人人、事事、时时、处处崇尚生态文明的社会氛围。</w:t>
      </w: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二、推荐条件</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（一）面向社会各行业各领域组织开展的生态环境保护宣传教育、实践体验、志愿服务等活动和项目，在传播生态文明理念、引导生态环境保护公众参与、促进生态环境质量改善方面有显著成效。</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（二）结合本地实际，具有地方或行业特色，面向重点人群，定位明确，形式新颖，内涵丰富，具有典型性、创新性。</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（三）贴近实际、贴近生活、贴近群众，公众易于参与、乐于参与，具有可复制和推广价值。</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（四）近3年以来持续稳定开展，行之有效，具有广泛深远</w:t>
      </w:r>
      <w:r>
        <w:rPr>
          <w:rFonts w:ascii="仿宋_GB2312" w:eastAsia="仿宋_GB2312" w:hAnsi="仿宋_GB2312" w:cs="仿宋_GB2312" w:hint="eastAsia"/>
          <w:sz w:val="30"/>
          <w:szCs w:val="30"/>
        </w:rPr>
        <w:lastRenderedPageBreak/>
        <w:t>的社会影响。</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（五）已入选往年十佳公众参与案例的，不再参与</w:t>
      </w:r>
      <w:r>
        <w:rPr>
          <w:rFonts w:ascii="仿宋_GB2312" w:eastAsia="仿宋_GB2312" w:hAnsi="仿宋_GB2312" w:cs="仿宋_GB2312" w:hint="eastAsia"/>
          <w:sz w:val="30"/>
          <w:szCs w:val="30"/>
          <w:u w:color="FFFFFF"/>
          <w:shd w:val="clear" w:color="auto" w:fill="FFFFFF"/>
        </w:rPr>
        <w:t>本年度</w:t>
      </w:r>
      <w:r>
        <w:rPr>
          <w:rFonts w:ascii="仿宋_GB2312" w:eastAsia="仿宋_GB2312" w:hAnsi="仿宋_GB2312" w:cs="仿宋_GB2312" w:hint="eastAsia"/>
          <w:sz w:val="30"/>
          <w:szCs w:val="30"/>
        </w:rPr>
        <w:t>推荐。</w:t>
      </w: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三、报送要求</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推荐单位。在中华人民共和国境内登记注册的合法组织机构，经所在地县级及以上生态环境部门认可后，均可向所在地省级生态环境部门推荐案例，省级生态环境部门作为推荐单位在《2024年十佳公众参与案例推荐表》（见附表）上加盖公章，统一报送推荐材料。</w:t>
      </w:r>
      <w:r>
        <w:rPr>
          <w:rFonts w:ascii="仿宋_GB2312" w:eastAsia="仿宋_GB2312" w:hAnsi="仿宋_GB2312" w:cs="仿宋_GB2312" w:hint="eastAsia"/>
          <w:sz w:val="30"/>
          <w:szCs w:val="30"/>
          <w:u w:color="FFFFFF"/>
          <w:shd w:val="clear" w:color="auto" w:fill="FFFFFF"/>
        </w:rPr>
        <w:t>各省级生态环境部门可推荐2-3个案例，生态环境部直属单位可推荐1-2个案例。</w:t>
      </w:r>
    </w:p>
    <w:p w:rsidR="005643A3" w:rsidRDefault="005643A3" w:rsidP="005643A3">
      <w:pPr>
        <w:adjustRightInd w:val="0"/>
        <w:snapToGrid w:val="0"/>
        <w:spacing w:line="375" w:lineRule="auto"/>
        <w:ind w:firstLineChars="200" w:firstLine="616"/>
        <w:rPr>
          <w:rFonts w:ascii="仿宋_GB2312" w:eastAsia="仿宋_GB2312" w:hAnsi="仿宋_GB2312" w:cs="仿宋_GB2312"/>
          <w:sz w:val="30"/>
          <w:szCs w:val="30"/>
        </w:rPr>
      </w:pPr>
      <w:r>
        <w:rPr>
          <w:rFonts w:ascii="仿宋_GB2312" w:eastAsia="仿宋_GB2312" w:hAnsi="仿宋_GB2312" w:cs="仿宋_GB2312" w:hint="eastAsia"/>
          <w:spacing w:val="4"/>
          <w:sz w:val="30"/>
          <w:szCs w:val="30"/>
        </w:rPr>
        <w:t>教育、共青团、妇联等政府机构、群团组织的厅局级部门（单位），亦可作为推荐单位报送推荐材料，每个单位推荐1-2个案例。</w:t>
      </w:r>
    </w:p>
    <w:p w:rsidR="005643A3" w:rsidRDefault="005643A3" w:rsidP="005643A3">
      <w:pPr>
        <w:numPr>
          <w:ilvl w:val="0"/>
          <w:numId w:val="1"/>
        </w:numPr>
        <w:adjustRightInd w:val="0"/>
        <w:snapToGrid w:val="0"/>
        <w:spacing w:line="375" w:lineRule="auto"/>
        <w:ind w:firstLineChars="200" w:firstLine="616"/>
        <w:rPr>
          <w:rFonts w:ascii="仿宋_GB2312" w:eastAsia="仿宋_GB2312" w:hAnsi="仿宋_GB2312" w:cs="仿宋_GB2312"/>
          <w:spacing w:val="4"/>
          <w:sz w:val="30"/>
          <w:szCs w:val="30"/>
        </w:rPr>
      </w:pPr>
      <w:r>
        <w:rPr>
          <w:rFonts w:ascii="仿宋_GB2312" w:eastAsia="仿宋_GB2312" w:hAnsi="仿宋_GB2312" w:cs="仿宋_GB2312" w:hint="eastAsia"/>
          <w:spacing w:val="4"/>
          <w:sz w:val="30"/>
          <w:szCs w:val="30"/>
        </w:rPr>
        <w:t>推荐材料及格式。1.按统一格式要求填写《2024年十佳公众参与案例推荐表》，内容需简洁明了，突出重点；2.需附相关照片（单张图片大小不超过5M），要真实展示案例场景，并有照片说明；3.可附开展案例活动的视频短片（时长不超过2分钟，采用MP4格式，分辨率不低于1080P），要求信息完整、适于传播；4.推荐材料文件夹内应包括推荐表盖章扫描件及Word电子版、照片和视频等。文件夹名称样例：“北京市生态环境局十佳公众参与案例推荐材料”；文件名称样例：“北京市生态环境局XX案例推荐表.doc”“北京市生态环境局XX案例照片（照片说明）.jpg”“北京市生态环境局XX案例视</w:t>
      </w:r>
      <w:r>
        <w:rPr>
          <w:rFonts w:ascii="仿宋_GB2312" w:eastAsia="仿宋_GB2312" w:hAnsi="仿宋_GB2312" w:cs="仿宋_GB2312" w:hint="eastAsia"/>
          <w:spacing w:val="4"/>
          <w:sz w:val="30"/>
          <w:szCs w:val="30"/>
        </w:rPr>
        <w:lastRenderedPageBreak/>
        <w:t>频</w:t>
      </w:r>
      <w:r>
        <w:rPr>
          <w:rFonts w:ascii="仿宋_GB2312" w:eastAsia="仿宋_GB2312" w:hAnsi="仿宋_GB2312" w:cs="仿宋_GB2312" w:hint="eastAsia"/>
          <w:spacing w:val="4"/>
          <w:sz w:val="30"/>
          <w:szCs w:val="30"/>
          <w:u w:color="FFFFFF"/>
          <w:shd w:val="clear" w:color="auto" w:fill="FFFFFF"/>
        </w:rPr>
        <w:t>.</w:t>
      </w:r>
      <w:r>
        <w:rPr>
          <w:rFonts w:ascii="仿宋_GB2312" w:eastAsia="仿宋_GB2312" w:hAnsi="仿宋_GB2312" w:cs="仿宋_GB2312" w:hint="eastAsia"/>
          <w:spacing w:val="4"/>
          <w:sz w:val="30"/>
          <w:szCs w:val="30"/>
        </w:rPr>
        <w:t>mp4”。</w:t>
      </w:r>
    </w:p>
    <w:p w:rsidR="005643A3" w:rsidRDefault="005643A3" w:rsidP="005643A3">
      <w:pPr>
        <w:adjustRightInd w:val="0"/>
        <w:snapToGrid w:val="0"/>
        <w:spacing w:line="375" w:lineRule="auto"/>
        <w:ind w:firstLineChars="200" w:firstLine="600"/>
        <w:rPr>
          <w:rFonts w:ascii="仿宋_GB2312" w:eastAsia="仿宋_GB2312" w:hAnsi="仿宋_GB2312" w:cs="仿宋_GB2312"/>
          <w:spacing w:val="4"/>
          <w:sz w:val="30"/>
          <w:szCs w:val="30"/>
        </w:rPr>
      </w:pPr>
      <w:r>
        <w:rPr>
          <w:rFonts w:ascii="仿宋_GB2312" w:eastAsia="仿宋_GB2312" w:hAnsi="仿宋_GB2312" w:cs="仿宋_GB2312" w:hint="eastAsia"/>
          <w:sz w:val="30"/>
          <w:szCs w:val="30"/>
        </w:rPr>
        <w:t>（三）报送方式。将报送材料按推荐顺序排序整理，并提交至联系人邮箱。逾期报送材料将不予受理。</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u w:color="FFFFFF"/>
          <w:shd w:val="clear" w:color="auto" w:fill="FFFFFF"/>
        </w:rPr>
        <w:t>（四）</w:t>
      </w:r>
      <w:r>
        <w:rPr>
          <w:rFonts w:ascii="仿宋_GB2312" w:eastAsia="仿宋_GB2312" w:hAnsi="仿宋_GB2312" w:cs="仿宋_GB2312" w:hint="eastAsia"/>
          <w:sz w:val="30"/>
          <w:szCs w:val="30"/>
        </w:rPr>
        <w:t>报送的推荐</w:t>
      </w:r>
      <w:r>
        <w:rPr>
          <w:rFonts w:ascii="仿宋_GB2312" w:eastAsia="仿宋_GB2312" w:hAnsi="仿宋_GB2312" w:cs="仿宋_GB2312" w:hint="eastAsia"/>
          <w:sz w:val="30"/>
          <w:szCs w:val="30"/>
          <w:u w:color="FFFFFF"/>
          <w:shd w:val="clear" w:color="auto" w:fill="FFFFFF"/>
        </w:rPr>
        <w:t>案例</w:t>
      </w:r>
      <w:r>
        <w:rPr>
          <w:rFonts w:ascii="仿宋_GB2312" w:eastAsia="仿宋_GB2312" w:hAnsi="仿宋_GB2312" w:cs="仿宋_GB2312" w:hint="eastAsia"/>
          <w:sz w:val="30"/>
          <w:szCs w:val="30"/>
        </w:rPr>
        <w:t>组织单位需对相关宣传报道予以配合。</w:t>
      </w: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四、活动安排</w:t>
      </w:r>
    </w:p>
    <w:p w:rsidR="005643A3" w:rsidRDefault="005643A3" w:rsidP="005643A3">
      <w:pPr>
        <w:adjustRightInd w:val="0"/>
        <w:snapToGrid w:val="0"/>
        <w:spacing w:line="375" w:lineRule="auto"/>
        <w:ind w:firstLineChars="200" w:firstLine="602"/>
        <w:rPr>
          <w:rFonts w:ascii="楷体_GB2312" w:eastAsia="楷体_GB2312" w:hAnsi="Times New Roman" w:cs="Times New Roman"/>
          <w:b/>
          <w:sz w:val="30"/>
          <w:szCs w:val="30"/>
        </w:rPr>
      </w:pPr>
      <w:r>
        <w:rPr>
          <w:rFonts w:ascii="楷体_GB2312" w:eastAsia="楷体_GB2312" w:hAnsi="Times New Roman" w:cs="Times New Roman" w:hint="eastAsia"/>
          <w:b/>
          <w:sz w:val="30"/>
          <w:szCs w:val="30"/>
        </w:rPr>
        <w:t>（一）典型推荐</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2024年4月10日前。</w:t>
      </w:r>
    </w:p>
    <w:p w:rsidR="005643A3" w:rsidRDefault="005643A3" w:rsidP="005643A3">
      <w:pPr>
        <w:adjustRightInd w:val="0"/>
        <w:snapToGrid w:val="0"/>
        <w:spacing w:line="375" w:lineRule="auto"/>
        <w:ind w:firstLineChars="200" w:firstLine="602"/>
        <w:rPr>
          <w:rFonts w:ascii="楷体_GB2312" w:eastAsia="楷体_GB2312" w:hAnsi="Times New Roman" w:cs="Times New Roman"/>
          <w:b/>
          <w:sz w:val="30"/>
          <w:szCs w:val="30"/>
        </w:rPr>
      </w:pPr>
      <w:r>
        <w:rPr>
          <w:rFonts w:ascii="楷体_GB2312" w:eastAsia="楷体_GB2312" w:hAnsi="Times New Roman" w:cs="Times New Roman" w:hint="eastAsia"/>
          <w:b/>
          <w:sz w:val="30"/>
          <w:szCs w:val="30"/>
        </w:rPr>
        <w:t>（二）展示审议</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2024年4月下旬，进行网络展示并开展线上投票和专家审议，结合线上投票情况及专家审议结果，确定十佳公众参与案例名单，并进行公示。</w:t>
      </w:r>
    </w:p>
    <w:p w:rsidR="005643A3" w:rsidRDefault="005643A3" w:rsidP="005643A3">
      <w:pPr>
        <w:adjustRightInd w:val="0"/>
        <w:snapToGrid w:val="0"/>
        <w:spacing w:line="375" w:lineRule="auto"/>
        <w:ind w:firstLineChars="200" w:firstLine="602"/>
        <w:rPr>
          <w:rFonts w:ascii="楷体_GB2312" w:eastAsia="楷体_GB2312" w:hAnsi="Times New Roman" w:cs="Times New Roman"/>
          <w:b/>
          <w:sz w:val="30"/>
          <w:szCs w:val="30"/>
        </w:rPr>
      </w:pPr>
      <w:r>
        <w:rPr>
          <w:rFonts w:ascii="楷体_GB2312" w:eastAsia="楷体_GB2312" w:hAnsi="Times New Roman" w:cs="Times New Roman" w:hint="eastAsia"/>
          <w:b/>
          <w:sz w:val="30"/>
          <w:szCs w:val="30"/>
        </w:rPr>
        <w:t>（三）结果公布</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2024年六五环境日期间向社会公布最终结果，并邀请十佳公众参与案例代表参加2024年六五环境日</w:t>
      </w:r>
      <w:proofErr w:type="gramStart"/>
      <w:r>
        <w:rPr>
          <w:rFonts w:ascii="仿宋_GB2312" w:eastAsia="仿宋_GB2312" w:hAnsi="仿宋_GB2312" w:cs="仿宋_GB2312" w:hint="eastAsia"/>
          <w:sz w:val="30"/>
          <w:szCs w:val="30"/>
        </w:rPr>
        <w:t>国家主场</w:t>
      </w:r>
      <w:proofErr w:type="gramEnd"/>
      <w:r>
        <w:rPr>
          <w:rFonts w:ascii="仿宋_GB2312" w:eastAsia="仿宋_GB2312" w:hAnsi="仿宋_GB2312" w:cs="仿宋_GB2312" w:hint="eastAsia"/>
          <w:sz w:val="30"/>
          <w:szCs w:val="30"/>
        </w:rPr>
        <w:t>活动。</w:t>
      </w: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五、宣传推广</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活动期间，将选取部分案例在“生态环境部”“微言环保”微博、</w:t>
      </w:r>
      <w:proofErr w:type="gramStart"/>
      <w:r>
        <w:rPr>
          <w:rFonts w:ascii="仿宋_GB2312" w:eastAsia="仿宋_GB2312" w:hAnsi="仿宋_GB2312" w:cs="仿宋_GB2312" w:hint="eastAsia"/>
          <w:sz w:val="30"/>
          <w:szCs w:val="30"/>
        </w:rPr>
        <w:t>微信公众号</w:t>
      </w:r>
      <w:proofErr w:type="gramEnd"/>
      <w:r>
        <w:rPr>
          <w:rFonts w:ascii="仿宋_GB2312" w:eastAsia="仿宋_GB2312" w:hAnsi="仿宋_GB2312" w:cs="仿宋_GB2312" w:hint="eastAsia"/>
          <w:sz w:val="30"/>
          <w:szCs w:val="30"/>
        </w:rPr>
        <w:t>等平台进行线上宣传展示，</w:t>
      </w:r>
      <w:r>
        <w:rPr>
          <w:rFonts w:ascii="仿宋_GB2312" w:eastAsia="仿宋_GB2312" w:hAnsi="仿宋_GB2312" w:cs="仿宋_GB2312" w:hint="eastAsia"/>
          <w:kern w:val="0"/>
          <w:sz w:val="30"/>
          <w:szCs w:val="30"/>
        </w:rPr>
        <w:t>六五环境日期间进行集中宣传</w:t>
      </w:r>
      <w:r>
        <w:rPr>
          <w:rFonts w:ascii="仿宋_GB2312" w:eastAsia="仿宋_GB2312" w:hAnsi="仿宋_GB2312" w:cs="仿宋_GB2312" w:hint="eastAsia"/>
          <w:sz w:val="30"/>
          <w:szCs w:val="30"/>
        </w:rPr>
        <w:t>。</w:t>
      </w:r>
    </w:p>
    <w:p w:rsidR="005643A3" w:rsidRDefault="005643A3" w:rsidP="005643A3">
      <w:pPr>
        <w:adjustRightInd w:val="0"/>
        <w:snapToGrid w:val="0"/>
        <w:spacing w:line="375" w:lineRule="auto"/>
        <w:ind w:firstLineChars="200" w:firstLine="600"/>
        <w:rPr>
          <w:rFonts w:ascii="黑体" w:eastAsia="黑体" w:hAnsi="黑体" w:cs="Times New Roman"/>
          <w:sz w:val="30"/>
          <w:szCs w:val="30"/>
        </w:rPr>
      </w:pPr>
      <w:r>
        <w:rPr>
          <w:rFonts w:ascii="黑体" w:eastAsia="黑体" w:hAnsi="黑体" w:cs="Times New Roman" w:hint="eastAsia"/>
          <w:sz w:val="30"/>
          <w:szCs w:val="30"/>
        </w:rPr>
        <w:t>六、联系人及联系方式</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联 系 人：生态环境部宣传教育中心  李博越、杨俊</w:t>
      </w:r>
    </w:p>
    <w:p w:rsidR="005643A3" w:rsidRDefault="005643A3" w:rsidP="005643A3">
      <w:pPr>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电    话：010-84665685</w:t>
      </w:r>
    </w:p>
    <w:p w:rsidR="005643A3" w:rsidRDefault="005643A3" w:rsidP="005643A3">
      <w:pPr>
        <w:adjustRightInd w:val="0"/>
        <w:snapToGrid w:val="0"/>
        <w:spacing w:line="375" w:lineRule="auto"/>
        <w:ind w:firstLineChars="200" w:firstLine="600"/>
        <w:rPr>
          <w:rStyle w:val="a3"/>
          <w:rFonts w:ascii="仿宋_GB2312" w:eastAsia="仿宋_GB2312" w:hAnsi="仿宋_GB2312" w:cs="仿宋_GB2312"/>
          <w:sz w:val="30"/>
          <w:szCs w:val="30"/>
        </w:rPr>
      </w:pPr>
      <w:proofErr w:type="gramStart"/>
      <w:r>
        <w:rPr>
          <w:rFonts w:ascii="仿宋_GB2312" w:eastAsia="仿宋_GB2312" w:hAnsi="仿宋_GB2312" w:cs="仿宋_GB2312" w:hint="eastAsia"/>
          <w:sz w:val="30"/>
          <w:szCs w:val="30"/>
        </w:rPr>
        <w:t>邮</w:t>
      </w:r>
      <w:proofErr w:type="gramEnd"/>
      <w:r>
        <w:rPr>
          <w:rFonts w:ascii="仿宋_GB2312" w:eastAsia="仿宋_GB2312" w:hAnsi="仿宋_GB2312" w:cs="仿宋_GB2312" w:hint="eastAsia"/>
          <w:sz w:val="30"/>
          <w:szCs w:val="30"/>
        </w:rPr>
        <w:t xml:space="preserve">    箱：</w:t>
      </w:r>
      <w:r>
        <w:rPr>
          <w:rFonts w:ascii="仿宋_GB2312" w:eastAsia="仿宋_GB2312" w:hAnsi="仿宋_GB2312" w:cs="仿宋_GB2312" w:hint="eastAsia"/>
          <w:sz w:val="30"/>
          <w:szCs w:val="30"/>
        </w:rPr>
        <w:fldChar w:fldCharType="begin"/>
      </w:r>
      <w:r>
        <w:rPr>
          <w:rFonts w:ascii="仿宋_GB2312" w:eastAsia="仿宋_GB2312" w:hAnsi="仿宋_GB2312" w:cs="仿宋_GB2312" w:hint="eastAsia"/>
          <w:sz w:val="30"/>
          <w:szCs w:val="30"/>
        </w:rPr>
        <w:instrText xml:space="preserve"> HYPERLINK "mailto:shijiaanli@mee.gov.cn" </w:instrText>
      </w:r>
      <w:r>
        <w:rPr>
          <w:rFonts w:ascii="仿宋_GB2312" w:eastAsia="仿宋_GB2312" w:hAnsi="仿宋_GB2312" w:cs="仿宋_GB2312" w:hint="eastAsia"/>
          <w:sz w:val="30"/>
          <w:szCs w:val="30"/>
        </w:rPr>
        <w:fldChar w:fldCharType="separate"/>
      </w:r>
      <w:r>
        <w:rPr>
          <w:rStyle w:val="a3"/>
          <w:rFonts w:ascii="仿宋_GB2312" w:eastAsia="仿宋_GB2312" w:hAnsi="仿宋_GB2312" w:cs="仿宋_GB2312" w:hint="eastAsia"/>
          <w:sz w:val="30"/>
          <w:szCs w:val="30"/>
        </w:rPr>
        <w:t>shijiaanli@mee.gov.cn</w:t>
      </w:r>
    </w:p>
    <w:p w:rsidR="005643A3" w:rsidRDefault="005643A3" w:rsidP="005643A3">
      <w:pPr>
        <w:adjustRightInd w:val="0"/>
        <w:snapToGrid w:val="0"/>
        <w:spacing w:line="375" w:lineRule="auto"/>
        <w:ind w:firstLineChars="200" w:firstLine="600"/>
        <w:rPr>
          <w:rStyle w:val="a3"/>
          <w:rFonts w:ascii="仿宋_GB2312" w:eastAsia="仿宋_GB2312" w:hAnsi="仿宋_GB2312" w:cs="仿宋_GB2312"/>
          <w:sz w:val="30"/>
          <w:szCs w:val="30"/>
        </w:rPr>
      </w:pPr>
    </w:p>
    <w:p w:rsidR="005643A3" w:rsidRDefault="005643A3" w:rsidP="005643A3">
      <w:pPr>
        <w:adjustRightInd w:val="0"/>
        <w:snapToGrid w:val="0"/>
        <w:spacing w:line="375" w:lineRule="auto"/>
        <w:rPr>
          <w:rFonts w:ascii="Times New Roman" w:eastAsia="黑体" w:hAnsi="Times New Roman" w:cs="Times New Roman"/>
          <w:sz w:val="32"/>
          <w:szCs w:val="32"/>
        </w:rPr>
      </w:pPr>
      <w:r>
        <w:rPr>
          <w:rFonts w:ascii="仿宋_GB2312" w:eastAsia="仿宋_GB2312" w:hAnsi="仿宋_GB2312" w:cs="仿宋_GB2312" w:hint="eastAsia"/>
          <w:sz w:val="30"/>
          <w:szCs w:val="30"/>
        </w:rPr>
        <w:lastRenderedPageBreak/>
        <w:fldChar w:fldCharType="end"/>
      </w:r>
      <w:r>
        <w:rPr>
          <w:rFonts w:ascii="Times New Roman" w:eastAsia="黑体" w:hAnsi="黑体" w:cs="Times New Roman"/>
          <w:sz w:val="32"/>
          <w:szCs w:val="32"/>
        </w:rPr>
        <w:t>附表</w:t>
      </w:r>
    </w:p>
    <w:p w:rsidR="005643A3" w:rsidRDefault="005643A3" w:rsidP="005643A3">
      <w:pPr>
        <w:pStyle w:val="1"/>
        <w:adjustRightInd w:val="0"/>
        <w:snapToGrid w:val="0"/>
        <w:spacing w:beforeAutospacing="0" w:afterAutospacing="0" w:line="408" w:lineRule="auto"/>
        <w:jc w:val="both"/>
        <w:rPr>
          <w:rFonts w:ascii="黑体" w:eastAsia="黑体" w:hAnsi="黑体" w:cs="黑体"/>
          <w:b w:val="0"/>
          <w:bCs/>
          <w:sz w:val="32"/>
          <w:szCs w:val="32"/>
        </w:rPr>
      </w:pPr>
    </w:p>
    <w:p w:rsidR="005643A3" w:rsidRDefault="005643A3" w:rsidP="005643A3">
      <w:pPr>
        <w:pStyle w:val="1"/>
        <w:adjustRightInd w:val="0"/>
        <w:snapToGrid w:val="0"/>
        <w:spacing w:beforeAutospacing="0" w:afterAutospacing="0"/>
        <w:jc w:val="center"/>
        <w:rPr>
          <w:rFonts w:ascii="方正小标宋_GBK" w:eastAsia="方正小标宋_GBK" w:hAnsi="方正小标宋_GBK" w:cs="方正小标宋_GBK"/>
          <w:b w:val="0"/>
          <w:bCs/>
          <w:sz w:val="38"/>
          <w:szCs w:val="38"/>
        </w:rPr>
      </w:pPr>
      <w:r>
        <w:rPr>
          <w:rFonts w:ascii="方正小标宋_GBK" w:eastAsia="方正小标宋_GBK" w:hAnsi="方正小标宋_GBK" w:cs="方正小标宋_GBK" w:hint="eastAsia"/>
          <w:b w:val="0"/>
          <w:bCs/>
          <w:sz w:val="38"/>
          <w:szCs w:val="38"/>
        </w:rPr>
        <w:t>2024年十佳公众参与案例推荐表</w:t>
      </w:r>
    </w:p>
    <w:p w:rsidR="005643A3" w:rsidRDefault="005643A3" w:rsidP="005643A3">
      <w:pPr>
        <w:pStyle w:val="1"/>
        <w:adjustRightInd w:val="0"/>
        <w:snapToGrid w:val="0"/>
        <w:spacing w:beforeAutospacing="0" w:afterAutospacing="0" w:line="408" w:lineRule="auto"/>
        <w:jc w:val="both"/>
        <w:rPr>
          <w:rFonts w:ascii="黑体" w:eastAsia="黑体" w:hAnsi="黑体" w:cs="黑体"/>
          <w:b w:val="0"/>
          <w:bCs/>
          <w:sz w:val="32"/>
          <w:szCs w:val="32"/>
        </w:rPr>
      </w:pPr>
    </w:p>
    <w:p w:rsidR="005643A3" w:rsidRDefault="005643A3" w:rsidP="005643A3">
      <w:pPr>
        <w:widowControl/>
        <w:adjustRightInd w:val="0"/>
        <w:snapToGrid w:val="0"/>
        <w:spacing w:afterLines="50" w:after="156"/>
        <w:textAlignment w:val="center"/>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推荐单位：                  联系人：               联系电话：</w:t>
      </w:r>
    </w:p>
    <w:tbl>
      <w:tblPr>
        <w:tblW w:w="884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959"/>
        <w:gridCol w:w="3264"/>
        <w:gridCol w:w="1200"/>
        <w:gridCol w:w="2425"/>
      </w:tblGrid>
      <w:tr w:rsidR="005643A3" w:rsidTr="001678CE">
        <w:trPr>
          <w:trHeight w:val="567"/>
        </w:trPr>
        <w:tc>
          <w:tcPr>
            <w:tcW w:w="1959"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kern w:val="0"/>
                <w:sz w:val="22"/>
              </w:rPr>
              <w:t>案例名称</w:t>
            </w:r>
          </w:p>
        </w:tc>
        <w:tc>
          <w:tcPr>
            <w:tcW w:w="6889" w:type="dxa"/>
            <w:gridSpan w:val="3"/>
            <w:noWrap/>
            <w:vAlign w:val="center"/>
          </w:tcPr>
          <w:p w:rsidR="005643A3" w:rsidRDefault="005643A3" w:rsidP="001678CE">
            <w:pPr>
              <w:adjustRightInd w:val="0"/>
              <w:snapToGrid w:val="0"/>
              <w:jc w:val="center"/>
              <w:rPr>
                <w:rFonts w:ascii="宋体" w:hAnsi="宋体" w:cs="Times New Roman"/>
                <w:kern w:val="0"/>
                <w:sz w:val="22"/>
              </w:rPr>
            </w:pPr>
          </w:p>
        </w:tc>
      </w:tr>
      <w:tr w:rsidR="005643A3" w:rsidTr="001678CE">
        <w:trPr>
          <w:trHeight w:val="567"/>
        </w:trPr>
        <w:tc>
          <w:tcPr>
            <w:tcW w:w="1959"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kern w:val="0"/>
                <w:sz w:val="22"/>
              </w:rPr>
              <w:t>组织单位</w:t>
            </w:r>
          </w:p>
        </w:tc>
        <w:tc>
          <w:tcPr>
            <w:tcW w:w="6889" w:type="dxa"/>
            <w:gridSpan w:val="3"/>
            <w:noWrap/>
            <w:vAlign w:val="center"/>
          </w:tcPr>
          <w:p w:rsidR="005643A3" w:rsidRDefault="005643A3" w:rsidP="001678CE">
            <w:pPr>
              <w:adjustRightInd w:val="0"/>
              <w:snapToGrid w:val="0"/>
              <w:jc w:val="center"/>
              <w:rPr>
                <w:rFonts w:ascii="宋体" w:hAnsi="宋体" w:cs="Times New Roman"/>
                <w:kern w:val="0"/>
                <w:sz w:val="22"/>
              </w:rPr>
            </w:pPr>
          </w:p>
        </w:tc>
      </w:tr>
      <w:tr w:rsidR="005643A3" w:rsidTr="001678CE">
        <w:trPr>
          <w:trHeight w:val="567"/>
        </w:trPr>
        <w:tc>
          <w:tcPr>
            <w:tcW w:w="1959"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kern w:val="0"/>
                <w:sz w:val="22"/>
              </w:rPr>
              <w:t>联</w:t>
            </w:r>
            <w:r>
              <w:rPr>
                <w:rFonts w:ascii="宋体" w:hAnsi="宋体" w:cs="Times New Roman" w:hint="eastAsia"/>
                <w:kern w:val="0"/>
                <w:sz w:val="22"/>
              </w:rPr>
              <w:t xml:space="preserve"> </w:t>
            </w:r>
            <w:r>
              <w:rPr>
                <w:rFonts w:ascii="宋体" w:hAnsi="宋体" w:cs="Times New Roman"/>
                <w:kern w:val="0"/>
                <w:sz w:val="22"/>
              </w:rPr>
              <w:t>系</w:t>
            </w:r>
            <w:r>
              <w:rPr>
                <w:rFonts w:ascii="宋体" w:hAnsi="宋体" w:cs="Times New Roman" w:hint="eastAsia"/>
                <w:kern w:val="0"/>
                <w:sz w:val="22"/>
              </w:rPr>
              <w:t xml:space="preserve"> </w:t>
            </w:r>
            <w:r>
              <w:rPr>
                <w:rFonts w:ascii="宋体" w:hAnsi="宋体" w:cs="Times New Roman"/>
                <w:kern w:val="0"/>
                <w:sz w:val="22"/>
              </w:rPr>
              <w:t>人</w:t>
            </w:r>
          </w:p>
        </w:tc>
        <w:tc>
          <w:tcPr>
            <w:tcW w:w="3264" w:type="dxa"/>
            <w:noWrap/>
            <w:vAlign w:val="center"/>
          </w:tcPr>
          <w:p w:rsidR="005643A3" w:rsidRDefault="005643A3" w:rsidP="001678CE">
            <w:pPr>
              <w:adjustRightInd w:val="0"/>
              <w:snapToGrid w:val="0"/>
              <w:jc w:val="center"/>
              <w:rPr>
                <w:rFonts w:ascii="宋体" w:hAnsi="宋体" w:cs="Times New Roman"/>
                <w:kern w:val="0"/>
                <w:sz w:val="22"/>
              </w:rPr>
            </w:pPr>
          </w:p>
        </w:tc>
        <w:tc>
          <w:tcPr>
            <w:tcW w:w="1200"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kern w:val="0"/>
                <w:sz w:val="22"/>
              </w:rPr>
              <w:t>手机</w:t>
            </w:r>
            <w:r>
              <w:rPr>
                <w:rFonts w:ascii="宋体" w:hAnsi="宋体" w:cs="Times New Roman" w:hint="eastAsia"/>
                <w:kern w:val="0"/>
                <w:sz w:val="22"/>
              </w:rPr>
              <w:t>号码</w:t>
            </w:r>
          </w:p>
        </w:tc>
        <w:tc>
          <w:tcPr>
            <w:tcW w:w="2425" w:type="dxa"/>
            <w:noWrap/>
            <w:vAlign w:val="center"/>
          </w:tcPr>
          <w:p w:rsidR="005643A3" w:rsidRDefault="005643A3" w:rsidP="001678CE">
            <w:pPr>
              <w:adjustRightInd w:val="0"/>
              <w:snapToGrid w:val="0"/>
              <w:jc w:val="center"/>
              <w:rPr>
                <w:rFonts w:ascii="宋体" w:hAnsi="宋体" w:cs="Times New Roman"/>
                <w:kern w:val="0"/>
                <w:sz w:val="22"/>
              </w:rPr>
            </w:pPr>
          </w:p>
        </w:tc>
      </w:tr>
      <w:tr w:rsidR="005643A3" w:rsidTr="001678CE">
        <w:trPr>
          <w:trHeight w:val="567"/>
        </w:trPr>
        <w:tc>
          <w:tcPr>
            <w:tcW w:w="1959"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hint="eastAsia"/>
                <w:kern w:val="0"/>
                <w:sz w:val="22"/>
              </w:rPr>
              <w:t>联系</w:t>
            </w:r>
            <w:r>
              <w:rPr>
                <w:rFonts w:ascii="宋体" w:hAnsi="宋体" w:cs="Times New Roman"/>
                <w:kern w:val="0"/>
                <w:sz w:val="22"/>
              </w:rPr>
              <w:t>地址</w:t>
            </w:r>
          </w:p>
        </w:tc>
        <w:tc>
          <w:tcPr>
            <w:tcW w:w="3264" w:type="dxa"/>
            <w:noWrap/>
            <w:vAlign w:val="center"/>
          </w:tcPr>
          <w:p w:rsidR="005643A3" w:rsidRDefault="005643A3" w:rsidP="001678CE">
            <w:pPr>
              <w:adjustRightInd w:val="0"/>
              <w:snapToGrid w:val="0"/>
              <w:jc w:val="center"/>
              <w:rPr>
                <w:rFonts w:ascii="宋体" w:hAnsi="宋体" w:cs="Times New Roman"/>
                <w:kern w:val="0"/>
                <w:sz w:val="22"/>
              </w:rPr>
            </w:pPr>
          </w:p>
        </w:tc>
        <w:tc>
          <w:tcPr>
            <w:tcW w:w="1200" w:type="dxa"/>
            <w:noWrap/>
            <w:vAlign w:val="center"/>
          </w:tcPr>
          <w:p w:rsidR="005643A3" w:rsidRDefault="005643A3" w:rsidP="001678CE">
            <w:pPr>
              <w:adjustRightInd w:val="0"/>
              <w:snapToGrid w:val="0"/>
              <w:jc w:val="center"/>
              <w:rPr>
                <w:rFonts w:ascii="宋体" w:hAnsi="宋体" w:cs="Times New Roman"/>
                <w:kern w:val="0"/>
                <w:sz w:val="22"/>
              </w:rPr>
            </w:pPr>
            <w:r>
              <w:rPr>
                <w:rFonts w:ascii="宋体" w:hAnsi="宋体" w:cs="Times New Roman" w:hint="eastAsia"/>
                <w:kern w:val="0"/>
                <w:sz w:val="22"/>
              </w:rPr>
              <w:t>电子</w:t>
            </w:r>
            <w:r>
              <w:rPr>
                <w:rFonts w:ascii="宋体" w:hAnsi="宋体" w:cs="Times New Roman"/>
                <w:kern w:val="0"/>
                <w:sz w:val="22"/>
              </w:rPr>
              <w:t>邮箱</w:t>
            </w:r>
          </w:p>
        </w:tc>
        <w:tc>
          <w:tcPr>
            <w:tcW w:w="2425" w:type="dxa"/>
            <w:noWrap/>
            <w:vAlign w:val="center"/>
          </w:tcPr>
          <w:p w:rsidR="005643A3" w:rsidRDefault="005643A3" w:rsidP="001678CE">
            <w:pPr>
              <w:adjustRightInd w:val="0"/>
              <w:snapToGrid w:val="0"/>
              <w:jc w:val="center"/>
              <w:rPr>
                <w:rFonts w:ascii="宋体" w:hAnsi="宋体" w:cs="Times New Roman"/>
                <w:kern w:val="0"/>
                <w:sz w:val="22"/>
              </w:rPr>
            </w:pPr>
          </w:p>
        </w:tc>
      </w:tr>
      <w:tr w:rsidR="005643A3" w:rsidTr="001678CE">
        <w:trPr>
          <w:trHeight w:val="6208"/>
        </w:trPr>
        <w:tc>
          <w:tcPr>
            <w:tcW w:w="1959" w:type="dxa"/>
            <w:noWrap/>
            <w:vAlign w:val="center"/>
          </w:tcPr>
          <w:p w:rsidR="005643A3" w:rsidRDefault="005643A3" w:rsidP="001678CE">
            <w:pPr>
              <w:snapToGrid w:val="0"/>
              <w:spacing w:line="280" w:lineRule="atLeast"/>
              <w:jc w:val="center"/>
              <w:rPr>
                <w:rFonts w:ascii="宋体" w:hAnsi="宋体" w:cs="Times New Roman"/>
                <w:kern w:val="0"/>
                <w:sz w:val="22"/>
              </w:rPr>
            </w:pPr>
            <w:r>
              <w:rPr>
                <w:rFonts w:ascii="宋体" w:hAnsi="宋体" w:cs="Times New Roman"/>
                <w:kern w:val="0"/>
                <w:sz w:val="22"/>
              </w:rPr>
              <w:t>案例简介</w:t>
            </w:r>
          </w:p>
          <w:p w:rsidR="005643A3" w:rsidRDefault="005643A3" w:rsidP="001678CE">
            <w:pPr>
              <w:rPr>
                <w:rFonts w:ascii="宋体" w:hAnsi="宋体" w:cs="Times New Roman"/>
                <w:kern w:val="0"/>
                <w:sz w:val="22"/>
              </w:rPr>
            </w:pPr>
          </w:p>
        </w:tc>
        <w:tc>
          <w:tcPr>
            <w:tcW w:w="6889" w:type="dxa"/>
            <w:gridSpan w:val="3"/>
            <w:noWrap/>
            <w:vAlign w:val="center"/>
          </w:tcPr>
          <w:p w:rsidR="005643A3" w:rsidRDefault="005643A3" w:rsidP="001678CE">
            <w:pPr>
              <w:rPr>
                <w:rFonts w:ascii="宋体" w:hAnsi="宋体" w:cs="Times New Roman"/>
                <w:kern w:val="0"/>
                <w:sz w:val="22"/>
              </w:rPr>
            </w:pPr>
            <w:r>
              <w:rPr>
                <w:rFonts w:ascii="宋体" w:hAnsi="宋体" w:cs="Times New Roman"/>
                <w:kern w:val="0"/>
                <w:sz w:val="22"/>
              </w:rPr>
              <w:t>（1000字以内，突出</w:t>
            </w:r>
            <w:r>
              <w:rPr>
                <w:rFonts w:ascii="宋体" w:hAnsi="宋体" w:cs="Times New Roman" w:hint="eastAsia"/>
                <w:kern w:val="0"/>
                <w:sz w:val="22"/>
              </w:rPr>
              <w:t>案例</w:t>
            </w:r>
            <w:r>
              <w:rPr>
                <w:rFonts w:ascii="宋体" w:hAnsi="宋体" w:cs="Times New Roman"/>
                <w:kern w:val="0"/>
                <w:sz w:val="22"/>
              </w:rPr>
              <w:t>特色</w:t>
            </w:r>
            <w:r>
              <w:rPr>
                <w:rFonts w:ascii="宋体" w:hAnsi="宋体" w:cs="Times New Roman" w:hint="eastAsia"/>
                <w:kern w:val="0"/>
                <w:sz w:val="22"/>
              </w:rPr>
              <w:t>、</w:t>
            </w:r>
            <w:r>
              <w:rPr>
                <w:rFonts w:ascii="宋体" w:hAnsi="宋体" w:cs="Times New Roman"/>
                <w:kern w:val="0"/>
                <w:sz w:val="22"/>
              </w:rPr>
              <w:t>亮点</w:t>
            </w:r>
            <w:r>
              <w:rPr>
                <w:rFonts w:ascii="宋体" w:hAnsi="宋体" w:cs="Times New Roman" w:hint="eastAsia"/>
                <w:kern w:val="0"/>
                <w:sz w:val="22"/>
              </w:rPr>
              <w:t>，包括</w:t>
            </w:r>
            <w:r>
              <w:rPr>
                <w:rFonts w:ascii="宋体" w:hAnsi="宋体" w:cs="Times New Roman"/>
                <w:kern w:val="0"/>
                <w:sz w:val="22"/>
              </w:rPr>
              <w:t>案例背景、案例目标、执行机制、执行团队、实施过程、取得的成果、意义和评价等）</w:t>
            </w:r>
          </w:p>
        </w:tc>
      </w:tr>
      <w:tr w:rsidR="005643A3" w:rsidTr="001678CE">
        <w:trPr>
          <w:trHeight w:val="1713"/>
        </w:trPr>
        <w:tc>
          <w:tcPr>
            <w:tcW w:w="8848" w:type="dxa"/>
            <w:gridSpan w:val="4"/>
            <w:noWrap/>
          </w:tcPr>
          <w:p w:rsidR="005643A3" w:rsidRDefault="005643A3" w:rsidP="005643A3">
            <w:pPr>
              <w:spacing w:beforeLines="50" w:before="156"/>
              <w:rPr>
                <w:rFonts w:ascii="宋体" w:hAnsi="宋体" w:cs="Times New Roman"/>
                <w:kern w:val="0"/>
                <w:sz w:val="22"/>
              </w:rPr>
            </w:pPr>
            <w:r>
              <w:rPr>
                <w:rFonts w:ascii="宋体" w:hAnsi="宋体" w:cs="Times New Roman"/>
                <w:kern w:val="0"/>
                <w:sz w:val="22"/>
              </w:rPr>
              <w:t>推荐单位意见：</w:t>
            </w:r>
          </w:p>
          <w:p w:rsidR="005643A3" w:rsidRDefault="005643A3" w:rsidP="001678CE">
            <w:pPr>
              <w:rPr>
                <w:rFonts w:ascii="宋体" w:hAnsi="宋体" w:cs="Times New Roman"/>
                <w:kern w:val="0"/>
                <w:sz w:val="22"/>
              </w:rPr>
            </w:pPr>
          </w:p>
          <w:p w:rsidR="005643A3" w:rsidRDefault="005643A3" w:rsidP="001678CE">
            <w:pPr>
              <w:rPr>
                <w:rFonts w:ascii="宋体" w:hAnsi="宋体" w:cs="Times New Roman"/>
                <w:kern w:val="0"/>
                <w:sz w:val="22"/>
              </w:rPr>
            </w:pPr>
          </w:p>
          <w:p w:rsidR="005643A3" w:rsidRDefault="005643A3" w:rsidP="001678CE">
            <w:pPr>
              <w:ind w:firstLineChars="1000" w:firstLine="2200"/>
              <w:rPr>
                <w:rFonts w:ascii="宋体" w:hAnsi="宋体" w:cs="Times New Roman"/>
                <w:kern w:val="0"/>
                <w:sz w:val="22"/>
              </w:rPr>
            </w:pPr>
            <w:r>
              <w:rPr>
                <w:rFonts w:ascii="宋体" w:hAnsi="宋体" w:cs="Times New Roman"/>
                <w:kern w:val="0"/>
                <w:sz w:val="22"/>
              </w:rPr>
              <w:t xml:space="preserve">                                  （单位公章）</w:t>
            </w:r>
          </w:p>
          <w:p w:rsidR="005643A3" w:rsidRDefault="005643A3" w:rsidP="001678CE">
            <w:pPr>
              <w:rPr>
                <w:rFonts w:ascii="宋体" w:hAnsi="宋体" w:cs="Times New Roman"/>
                <w:kern w:val="0"/>
                <w:sz w:val="22"/>
              </w:rPr>
            </w:pPr>
            <w:r>
              <w:rPr>
                <w:rFonts w:ascii="宋体" w:hAnsi="宋体" w:cs="Times New Roman"/>
                <w:kern w:val="0"/>
                <w:sz w:val="22"/>
              </w:rPr>
              <w:t xml:space="preserve">                                                   </w:t>
            </w:r>
            <w:r>
              <w:rPr>
                <w:rFonts w:ascii="宋体" w:hAnsi="宋体" w:cs="Times New Roman" w:hint="eastAsia"/>
                <w:kern w:val="0"/>
                <w:sz w:val="22"/>
              </w:rPr>
              <w:t xml:space="preserve"> </w:t>
            </w:r>
            <w:r>
              <w:rPr>
                <w:rFonts w:ascii="宋体" w:hAnsi="宋体" w:cs="Times New Roman"/>
                <w:kern w:val="0"/>
                <w:sz w:val="22"/>
              </w:rPr>
              <w:t xml:space="preserve">  年 </w:t>
            </w:r>
            <w:r>
              <w:rPr>
                <w:rFonts w:ascii="宋体" w:hAnsi="宋体" w:cs="Times New Roman" w:hint="eastAsia"/>
                <w:kern w:val="0"/>
                <w:sz w:val="22"/>
              </w:rPr>
              <w:t xml:space="preserve"> </w:t>
            </w:r>
            <w:r>
              <w:rPr>
                <w:rFonts w:ascii="宋体" w:hAnsi="宋体" w:cs="Times New Roman"/>
                <w:kern w:val="0"/>
                <w:sz w:val="22"/>
              </w:rPr>
              <w:t xml:space="preserve"> 月 </w:t>
            </w:r>
            <w:r>
              <w:rPr>
                <w:rFonts w:ascii="宋体" w:hAnsi="宋体" w:cs="Times New Roman" w:hint="eastAsia"/>
                <w:kern w:val="0"/>
                <w:sz w:val="22"/>
              </w:rPr>
              <w:t xml:space="preserve"> </w:t>
            </w:r>
            <w:r>
              <w:rPr>
                <w:rFonts w:ascii="宋体" w:hAnsi="宋体" w:cs="Times New Roman"/>
                <w:kern w:val="0"/>
                <w:sz w:val="22"/>
              </w:rPr>
              <w:t xml:space="preserve"> 日</w:t>
            </w:r>
          </w:p>
        </w:tc>
      </w:tr>
    </w:tbl>
    <w:p w:rsidR="003A5D24" w:rsidRDefault="003A5D24">
      <w:bookmarkStart w:id="0" w:name="_GoBack"/>
      <w:bookmarkEnd w:id="0"/>
    </w:p>
    <w:sectPr w:rsidR="003A5D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B3209"/>
    <w:multiLevelType w:val="singleLevel"/>
    <w:tmpl w:val="589B3209"/>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3A3"/>
    <w:rsid w:val="003A5D24"/>
    <w:rsid w:val="00564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3A3"/>
    <w:pPr>
      <w:widowControl w:val="0"/>
      <w:jc w:val="both"/>
    </w:pPr>
  </w:style>
  <w:style w:type="paragraph" w:styleId="1">
    <w:name w:val="heading 1"/>
    <w:basedOn w:val="a"/>
    <w:next w:val="a"/>
    <w:link w:val="1Char"/>
    <w:qFormat/>
    <w:rsid w:val="005643A3"/>
    <w:pPr>
      <w:spacing w:beforeAutospacing="1" w:afterAutospacing="1"/>
      <w:jc w:val="left"/>
      <w:outlineLvl w:val="0"/>
    </w:pPr>
    <w:rPr>
      <w:rFonts w:ascii="宋体" w:hAnsi="宋体" w:cs="Times New Roman"/>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643A3"/>
    <w:rPr>
      <w:rFonts w:ascii="宋体" w:hAnsi="宋体" w:cs="Times New Roman"/>
      <w:b/>
      <w:kern w:val="44"/>
      <w:sz w:val="48"/>
      <w:szCs w:val="48"/>
    </w:rPr>
  </w:style>
  <w:style w:type="character" w:styleId="a3">
    <w:name w:val="Hyperlink"/>
    <w:basedOn w:val="a0"/>
    <w:qFormat/>
    <w:rsid w:val="005643A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3A3"/>
    <w:pPr>
      <w:widowControl w:val="0"/>
      <w:jc w:val="both"/>
    </w:pPr>
  </w:style>
  <w:style w:type="paragraph" w:styleId="1">
    <w:name w:val="heading 1"/>
    <w:basedOn w:val="a"/>
    <w:next w:val="a"/>
    <w:link w:val="1Char"/>
    <w:qFormat/>
    <w:rsid w:val="005643A3"/>
    <w:pPr>
      <w:spacing w:beforeAutospacing="1" w:afterAutospacing="1"/>
      <w:jc w:val="left"/>
      <w:outlineLvl w:val="0"/>
    </w:pPr>
    <w:rPr>
      <w:rFonts w:ascii="宋体" w:hAnsi="宋体" w:cs="Times New Roman"/>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643A3"/>
    <w:rPr>
      <w:rFonts w:ascii="宋体" w:hAnsi="宋体" w:cs="Times New Roman"/>
      <w:b/>
      <w:kern w:val="44"/>
      <w:sz w:val="48"/>
      <w:szCs w:val="48"/>
    </w:rPr>
  </w:style>
  <w:style w:type="character" w:styleId="a3">
    <w:name w:val="Hyperlink"/>
    <w:basedOn w:val="a0"/>
    <w:qFormat/>
    <w:rsid w:val="005643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260</Words>
  <Characters>1483</Characters>
  <Application>Microsoft Office Word</Application>
  <DocSecurity>0</DocSecurity>
  <Lines>12</Lines>
  <Paragraphs>3</Paragraphs>
  <ScaleCrop>false</ScaleCrop>
  <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周兵</dc:creator>
  <cp:lastModifiedBy>周兵</cp:lastModifiedBy>
  <cp:revision>1</cp:revision>
  <dcterms:created xsi:type="dcterms:W3CDTF">2024-03-29T01:28:00Z</dcterms:created>
  <dcterms:modified xsi:type="dcterms:W3CDTF">2024-03-29T01:29:00Z</dcterms:modified>
</cp:coreProperties>
</file>