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11B2" w:rsidRDefault="00D711B2">
      <w:pPr>
        <w:tabs>
          <w:tab w:val="left" w:pos="2751"/>
        </w:tabs>
        <w:adjustRightInd w:val="0"/>
        <w:snapToGrid w:val="0"/>
        <w:spacing w:line="408" w:lineRule="auto"/>
        <w:jc w:val="center"/>
        <w:rPr>
          <w:rFonts w:ascii="黑体" w:eastAsia="黑体" w:hAnsi="黑体" w:cs="黑体"/>
          <w:sz w:val="32"/>
          <w:szCs w:val="32"/>
        </w:rPr>
      </w:pPr>
      <w:bookmarkStart w:id="0" w:name="_GoBack"/>
      <w:bookmarkEnd w:id="0"/>
    </w:p>
    <w:p w:rsidR="00D711B2" w:rsidRDefault="00333F2B">
      <w:pPr>
        <w:tabs>
          <w:tab w:val="left" w:pos="2751"/>
        </w:tabs>
        <w:adjustRightInd w:val="0"/>
        <w:snapToGrid w:val="0"/>
        <w:jc w:val="center"/>
        <w:rPr>
          <w:rFonts w:ascii="方正小标宋_GBK" w:eastAsia="方正小标宋_GBK" w:hAnsi="方正小标宋_GBK" w:cs="方正小标宋_GBK"/>
          <w:sz w:val="38"/>
          <w:szCs w:val="38"/>
        </w:rPr>
      </w:pPr>
      <w:r>
        <w:rPr>
          <w:rFonts w:ascii="方正小标宋_GBK" w:eastAsia="方正小标宋_GBK" w:hAnsi="方正小标宋_GBK" w:cs="方正小标宋_GBK" w:hint="eastAsia"/>
          <w:sz w:val="38"/>
          <w:szCs w:val="38"/>
        </w:rPr>
        <w:t>生态文明建设示范区（生态工业园区）</w:t>
      </w:r>
    </w:p>
    <w:p w:rsidR="00D711B2" w:rsidRDefault="00333F2B">
      <w:pPr>
        <w:tabs>
          <w:tab w:val="left" w:pos="2751"/>
        </w:tabs>
        <w:adjustRightInd w:val="0"/>
        <w:snapToGrid w:val="0"/>
        <w:jc w:val="center"/>
        <w:rPr>
          <w:rFonts w:ascii="方正小标宋_GBK" w:eastAsia="方正小标宋_GBK" w:hAnsi="方正小标宋_GBK" w:cs="方正小标宋_GBK"/>
          <w:color w:val="000000"/>
          <w:sz w:val="38"/>
          <w:szCs w:val="38"/>
        </w:rPr>
      </w:pPr>
      <w:r>
        <w:rPr>
          <w:rFonts w:ascii="方正小标宋_GBK" w:eastAsia="方正小标宋_GBK" w:hAnsi="方正小标宋_GBK" w:cs="方正小标宋_GBK" w:hint="eastAsia"/>
          <w:sz w:val="38"/>
          <w:szCs w:val="38"/>
        </w:rPr>
        <w:t>2023</w:t>
      </w:r>
      <w:r>
        <w:rPr>
          <w:rFonts w:ascii="方正小标宋_GBK" w:eastAsia="方正小标宋_GBK" w:hAnsi="方正小标宋_GBK" w:cs="方正小标宋_GBK" w:hint="eastAsia"/>
          <w:sz w:val="38"/>
          <w:szCs w:val="38"/>
        </w:rPr>
        <w:t>年度建设评价报告提纲</w:t>
      </w:r>
    </w:p>
    <w:p w:rsidR="00D711B2" w:rsidRDefault="00D711B2">
      <w:pPr>
        <w:tabs>
          <w:tab w:val="left" w:pos="2751"/>
        </w:tabs>
        <w:adjustRightInd w:val="0"/>
        <w:snapToGrid w:val="0"/>
        <w:spacing w:line="408" w:lineRule="auto"/>
        <w:ind w:firstLine="620"/>
        <w:rPr>
          <w:rFonts w:ascii="黑体" w:eastAsia="黑体" w:hAnsi="黑体" w:cs="黑体"/>
          <w:color w:val="000000"/>
          <w:sz w:val="32"/>
          <w:szCs w:val="32"/>
        </w:rPr>
      </w:pPr>
    </w:p>
    <w:p w:rsidR="00D711B2" w:rsidRDefault="00333F2B">
      <w:pPr>
        <w:tabs>
          <w:tab w:val="left" w:pos="2751"/>
        </w:tabs>
        <w:adjustRightInd w:val="0"/>
        <w:snapToGrid w:val="0"/>
        <w:spacing w:line="389" w:lineRule="auto"/>
        <w:ind w:firstLineChars="200" w:firstLine="600"/>
        <w:rPr>
          <w:rFonts w:ascii="Times New Roman" w:eastAsia="黑体" w:hAnsi="Times New Roman" w:cs="Times New Roman"/>
          <w:sz w:val="30"/>
          <w:szCs w:val="30"/>
        </w:rPr>
      </w:pPr>
      <w:r>
        <w:rPr>
          <w:rFonts w:ascii="Times New Roman" w:eastAsia="黑体" w:hAnsi="Times New Roman" w:cs="Times New Roman"/>
          <w:sz w:val="30"/>
          <w:szCs w:val="30"/>
        </w:rPr>
        <w:t>一、主要工作进展</w:t>
      </w:r>
    </w:p>
    <w:p w:rsidR="00D711B2" w:rsidRDefault="00333F2B">
      <w:pPr>
        <w:tabs>
          <w:tab w:val="left" w:pos="2751"/>
        </w:tabs>
        <w:adjustRightInd w:val="0"/>
        <w:snapToGrid w:val="0"/>
        <w:spacing w:line="389"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对上年度生态工业园区建设开展的主要工作进行回顾总结，重点包括推进园区建设的组织领导、政策机制、能力建设、行动计划、重点项目、保障措施等，以及绩效评价意见落实情况。</w:t>
      </w:r>
    </w:p>
    <w:p w:rsidR="00D711B2" w:rsidRDefault="00333F2B">
      <w:pPr>
        <w:tabs>
          <w:tab w:val="left" w:pos="2751"/>
        </w:tabs>
        <w:adjustRightInd w:val="0"/>
        <w:snapToGrid w:val="0"/>
        <w:spacing w:line="389" w:lineRule="auto"/>
        <w:ind w:firstLineChars="200" w:firstLine="600"/>
        <w:rPr>
          <w:rFonts w:ascii="Times New Roman" w:eastAsia="黑体" w:hAnsi="Times New Roman" w:cs="Times New Roman"/>
          <w:sz w:val="30"/>
          <w:szCs w:val="30"/>
        </w:rPr>
      </w:pPr>
      <w:r>
        <w:rPr>
          <w:rFonts w:ascii="Times New Roman" w:eastAsia="黑体" w:hAnsi="Times New Roman" w:cs="Times New Roman"/>
          <w:sz w:val="30"/>
          <w:szCs w:val="30"/>
        </w:rPr>
        <w:t>二、取得的成效</w:t>
      </w:r>
    </w:p>
    <w:p w:rsidR="00D711B2" w:rsidRDefault="00333F2B">
      <w:pPr>
        <w:tabs>
          <w:tab w:val="left" w:pos="2751"/>
        </w:tabs>
        <w:adjustRightInd w:val="0"/>
        <w:snapToGrid w:val="0"/>
        <w:spacing w:line="389"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按照《国家生态工业示范园区标准》分析各项指标运行情况，并从减污降碳协同增效、推进新型工业化、经济发展水平及质量、环境质量改善、资源能源利用效率提升、生态工业链网构建与完善、环境风险防控以及园区管理体制机制创新等方面，总结生态工业园区建设取得的主要成效。</w:t>
      </w:r>
    </w:p>
    <w:p w:rsidR="00D711B2" w:rsidRDefault="00333F2B">
      <w:pPr>
        <w:tabs>
          <w:tab w:val="left" w:pos="2751"/>
        </w:tabs>
        <w:adjustRightInd w:val="0"/>
        <w:snapToGrid w:val="0"/>
        <w:spacing w:line="389" w:lineRule="auto"/>
        <w:ind w:firstLineChars="200" w:firstLine="600"/>
        <w:rPr>
          <w:rFonts w:ascii="Times New Roman" w:eastAsia="黑体" w:hAnsi="Times New Roman" w:cs="Times New Roman"/>
          <w:sz w:val="30"/>
          <w:szCs w:val="30"/>
        </w:rPr>
      </w:pPr>
      <w:r>
        <w:rPr>
          <w:rFonts w:ascii="Times New Roman" w:eastAsia="黑体" w:hAnsi="Times New Roman" w:cs="Times New Roman"/>
          <w:sz w:val="30"/>
          <w:szCs w:val="30"/>
        </w:rPr>
        <w:t>三、存在的问题</w:t>
      </w:r>
    </w:p>
    <w:p w:rsidR="00D711B2" w:rsidRDefault="00333F2B">
      <w:pPr>
        <w:tabs>
          <w:tab w:val="left" w:pos="2751"/>
        </w:tabs>
        <w:adjustRightInd w:val="0"/>
        <w:snapToGrid w:val="0"/>
        <w:spacing w:line="389"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园区在发展过程中遇到的问题和当前限制园区发展的主要制约因素。未验收园区应根据目前园区与《国家生态工业示范园区标准》要求之间存在的差距，分析存在差距的主要原因。</w:t>
      </w:r>
    </w:p>
    <w:p w:rsidR="00D711B2" w:rsidRDefault="00333F2B">
      <w:pPr>
        <w:tabs>
          <w:tab w:val="left" w:pos="2751"/>
        </w:tabs>
        <w:adjustRightInd w:val="0"/>
        <w:snapToGrid w:val="0"/>
        <w:spacing w:line="389" w:lineRule="auto"/>
        <w:ind w:firstLineChars="200" w:firstLine="600"/>
        <w:rPr>
          <w:rFonts w:ascii="Times New Roman" w:eastAsia="黑体" w:hAnsi="Times New Roman" w:cs="Times New Roman"/>
          <w:sz w:val="30"/>
          <w:szCs w:val="30"/>
        </w:rPr>
      </w:pPr>
      <w:r>
        <w:rPr>
          <w:rFonts w:ascii="Times New Roman" w:eastAsia="黑体" w:hAnsi="Times New Roman" w:cs="Times New Roman"/>
          <w:sz w:val="30"/>
          <w:szCs w:val="30"/>
        </w:rPr>
        <w:t>四、下一阶段工作计划</w:t>
      </w:r>
    </w:p>
    <w:p w:rsidR="00D711B2" w:rsidRDefault="00333F2B">
      <w:pPr>
        <w:tabs>
          <w:tab w:val="left" w:pos="2751"/>
        </w:tabs>
        <w:adjustRightInd w:val="0"/>
        <w:snapToGrid w:val="0"/>
        <w:spacing w:line="389"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根据园区发展现状和存在的问题，提出下一年度生态工业园区建设的</w:t>
      </w:r>
      <w:r>
        <w:rPr>
          <w:rFonts w:ascii="仿宋_GB2312" w:eastAsia="仿宋_GB2312" w:hAnsi="仿宋_GB2312" w:cs="仿宋_GB2312" w:hint="eastAsia"/>
          <w:sz w:val="30"/>
          <w:szCs w:val="30"/>
        </w:rPr>
        <w:t>目标、任务和工作内容。</w:t>
      </w:r>
    </w:p>
    <w:p w:rsidR="00D711B2" w:rsidRDefault="00333F2B">
      <w:pPr>
        <w:tabs>
          <w:tab w:val="left" w:pos="2751"/>
        </w:tabs>
        <w:adjustRightInd w:val="0"/>
        <w:snapToGrid w:val="0"/>
        <w:spacing w:line="375" w:lineRule="auto"/>
        <w:ind w:firstLineChars="200" w:firstLine="600"/>
        <w:rPr>
          <w:rFonts w:ascii="Times New Roman" w:eastAsia="黑体" w:hAnsi="Times New Roman" w:cs="Times New Roman"/>
          <w:sz w:val="30"/>
          <w:szCs w:val="30"/>
        </w:rPr>
      </w:pPr>
      <w:r>
        <w:rPr>
          <w:rFonts w:ascii="Times New Roman" w:eastAsia="黑体" w:hAnsi="Times New Roman" w:cs="Times New Roman"/>
          <w:sz w:val="30"/>
          <w:szCs w:val="30"/>
        </w:rPr>
        <w:lastRenderedPageBreak/>
        <w:t>五、对照考核表</w:t>
      </w:r>
    </w:p>
    <w:p w:rsidR="00D711B2" w:rsidRDefault="00333F2B">
      <w:pPr>
        <w:tabs>
          <w:tab w:val="left" w:pos="2751"/>
        </w:tabs>
        <w:adjustRightInd w:val="0"/>
        <w:snapToGrid w:val="0"/>
        <w:spacing w:line="375"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表内数据需全部填报，选择为考核指标的将考核该指标达标情况，数据基准年为</w:t>
      </w:r>
      <w:r>
        <w:rPr>
          <w:rFonts w:ascii="仿宋_GB2312" w:eastAsia="仿宋_GB2312" w:hAnsi="仿宋_GB2312" w:cs="仿宋_GB2312" w:hint="eastAsia"/>
          <w:sz w:val="30"/>
          <w:szCs w:val="30"/>
        </w:rPr>
        <w:t>2023</w:t>
      </w:r>
      <w:r>
        <w:rPr>
          <w:rFonts w:ascii="仿宋_GB2312" w:eastAsia="仿宋_GB2312" w:hAnsi="仿宋_GB2312" w:cs="仿宋_GB2312" w:hint="eastAsia"/>
          <w:sz w:val="30"/>
          <w:szCs w:val="30"/>
        </w:rPr>
        <w:t>年。</w:t>
      </w:r>
    </w:p>
    <w:p w:rsidR="00D711B2" w:rsidRDefault="00333F2B" w:rsidP="00965400">
      <w:pPr>
        <w:adjustRightInd w:val="0"/>
        <w:snapToGrid w:val="0"/>
        <w:spacing w:afterLines="50" w:after="156"/>
        <w:rPr>
          <w:rFonts w:ascii="仿宋_GB2312" w:eastAsia="仿宋_GB2312" w:hAnsi="仿宋_GB2312" w:cs="仿宋_GB2312"/>
          <w:b/>
          <w:bCs/>
          <w:sz w:val="24"/>
          <w:szCs w:val="21"/>
        </w:rPr>
      </w:pPr>
      <w:r>
        <w:rPr>
          <w:rFonts w:ascii="仿宋_GB2312" w:eastAsia="仿宋_GB2312" w:hAnsi="仿宋_GB2312" w:cs="仿宋_GB2312" w:hint="eastAsia"/>
          <w:b/>
          <w:bCs/>
          <w:sz w:val="24"/>
          <w:szCs w:val="21"/>
        </w:rPr>
        <w:t>园区名称：</w:t>
      </w:r>
      <w:r>
        <w:rPr>
          <w:rFonts w:ascii="仿宋_GB2312" w:eastAsia="仿宋_GB2312" w:hAnsi="仿宋_GB2312" w:cs="仿宋_GB2312" w:hint="eastAsia"/>
          <w:b/>
          <w:bCs/>
          <w:sz w:val="24"/>
          <w:szCs w:val="21"/>
        </w:rPr>
        <w:t xml:space="preserve">                           </w:t>
      </w:r>
      <w:r>
        <w:rPr>
          <w:rFonts w:ascii="仿宋_GB2312" w:eastAsia="仿宋_GB2312" w:hAnsi="仿宋_GB2312" w:cs="仿宋_GB2312" w:hint="eastAsia"/>
          <w:b/>
          <w:bCs/>
          <w:sz w:val="24"/>
          <w:szCs w:val="21"/>
        </w:rPr>
        <w:t xml:space="preserve">   </w:t>
      </w:r>
      <w:r>
        <w:rPr>
          <w:rFonts w:ascii="仿宋_GB2312" w:eastAsia="仿宋_GB2312" w:hAnsi="仿宋_GB2312" w:cs="仿宋_GB2312" w:hint="eastAsia"/>
          <w:b/>
          <w:bCs/>
          <w:sz w:val="24"/>
          <w:szCs w:val="21"/>
        </w:rPr>
        <w:t xml:space="preserve">     </w:t>
      </w:r>
      <w:r>
        <w:rPr>
          <w:rFonts w:ascii="仿宋_GB2312" w:eastAsia="仿宋_GB2312" w:hAnsi="仿宋_GB2312" w:cs="仿宋_GB2312" w:hint="eastAsia"/>
          <w:b/>
          <w:bCs/>
          <w:sz w:val="24"/>
          <w:szCs w:val="21"/>
        </w:rPr>
        <w:t>填报时间：</w:t>
      </w:r>
      <w:r>
        <w:rPr>
          <w:rFonts w:ascii="仿宋_GB2312" w:eastAsia="仿宋_GB2312" w:hAnsi="仿宋_GB2312" w:cs="仿宋_GB2312" w:hint="eastAsia"/>
          <w:b/>
          <w:bCs/>
          <w:sz w:val="24"/>
          <w:szCs w:val="21"/>
        </w:rPr>
        <w:t>2024</w:t>
      </w:r>
      <w:r>
        <w:rPr>
          <w:rFonts w:ascii="仿宋_GB2312" w:eastAsia="仿宋_GB2312" w:hAnsi="仿宋_GB2312" w:cs="仿宋_GB2312" w:hint="eastAsia"/>
          <w:b/>
          <w:bCs/>
          <w:sz w:val="24"/>
          <w:szCs w:val="21"/>
        </w:rPr>
        <w:t>年</w:t>
      </w:r>
      <w:r>
        <w:rPr>
          <w:rFonts w:ascii="仿宋_GB2312" w:eastAsia="仿宋_GB2312" w:hAnsi="仿宋_GB2312" w:cs="仿宋_GB2312" w:hint="eastAsia"/>
          <w:b/>
          <w:bCs/>
          <w:sz w:val="24"/>
          <w:szCs w:val="21"/>
        </w:rPr>
        <w:t xml:space="preserve">   </w:t>
      </w:r>
      <w:r>
        <w:rPr>
          <w:rFonts w:ascii="仿宋_GB2312" w:eastAsia="仿宋_GB2312" w:hAnsi="仿宋_GB2312" w:cs="仿宋_GB2312" w:hint="eastAsia"/>
          <w:b/>
          <w:bCs/>
          <w:sz w:val="24"/>
          <w:szCs w:val="21"/>
        </w:rPr>
        <w:t>月</w:t>
      </w:r>
      <w:r>
        <w:rPr>
          <w:rFonts w:ascii="仿宋_GB2312" w:eastAsia="仿宋_GB2312" w:hAnsi="仿宋_GB2312" w:cs="仿宋_GB2312" w:hint="eastAsia"/>
          <w:b/>
          <w:bCs/>
          <w:sz w:val="24"/>
          <w:szCs w:val="21"/>
        </w:rPr>
        <w:t xml:space="preserve">   </w:t>
      </w:r>
      <w:r>
        <w:rPr>
          <w:rFonts w:ascii="仿宋_GB2312" w:eastAsia="仿宋_GB2312" w:hAnsi="仿宋_GB2312" w:cs="仿宋_GB2312" w:hint="eastAsia"/>
          <w:b/>
          <w:bCs/>
          <w:sz w:val="24"/>
          <w:szCs w:val="21"/>
        </w:rPr>
        <w:t>日</w:t>
      </w:r>
      <w:r>
        <w:rPr>
          <w:rFonts w:ascii="仿宋_GB2312" w:eastAsia="仿宋_GB2312" w:hAnsi="仿宋_GB2312" w:cs="仿宋_GB2312" w:hint="eastAsia"/>
          <w:b/>
          <w:bCs/>
          <w:sz w:val="24"/>
          <w:szCs w:val="21"/>
        </w:rPr>
        <w:t xml:space="preserve"> </w:t>
      </w:r>
    </w:p>
    <w:tbl>
      <w:tblPr>
        <w:tblW w:w="4997" w:type="pct"/>
        <w:jc w:val="center"/>
        <w:tblBorders>
          <w:top w:val="single" w:sz="4" w:space="0" w:color="auto"/>
          <w:bottom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803"/>
        <w:gridCol w:w="934"/>
        <w:gridCol w:w="2587"/>
        <w:gridCol w:w="1034"/>
        <w:gridCol w:w="1151"/>
        <w:gridCol w:w="1099"/>
        <w:gridCol w:w="1345"/>
      </w:tblGrid>
      <w:tr w:rsidR="00D711B2">
        <w:trPr>
          <w:cantSplit/>
          <w:trHeight w:val="634"/>
          <w:tblHeader/>
          <w:jc w:val="center"/>
        </w:trPr>
        <w:tc>
          <w:tcPr>
            <w:tcW w:w="448" w:type="pct"/>
            <w:vAlign w:val="center"/>
          </w:tcPr>
          <w:p w:rsidR="00D711B2" w:rsidRDefault="00333F2B">
            <w:pPr>
              <w:widowControl/>
              <w:adjustRightInd w:val="0"/>
              <w:snapToGrid w:val="0"/>
              <w:jc w:val="center"/>
              <w:rPr>
                <w:rFonts w:ascii="黑体" w:eastAsia="黑体" w:hAnsi="黑体" w:cs="黑体"/>
                <w:kern w:val="0"/>
                <w:szCs w:val="20"/>
              </w:rPr>
            </w:pPr>
            <w:r>
              <w:rPr>
                <w:rFonts w:ascii="黑体" w:eastAsia="黑体" w:hAnsi="黑体" w:cs="黑体" w:hint="eastAsia"/>
                <w:kern w:val="0"/>
                <w:szCs w:val="20"/>
              </w:rPr>
              <w:t>分类</w:t>
            </w:r>
          </w:p>
        </w:tc>
        <w:tc>
          <w:tcPr>
            <w:tcW w:w="521" w:type="pct"/>
            <w:vAlign w:val="center"/>
          </w:tcPr>
          <w:p w:rsidR="00D711B2" w:rsidRDefault="00333F2B">
            <w:pPr>
              <w:widowControl/>
              <w:adjustRightInd w:val="0"/>
              <w:snapToGrid w:val="0"/>
              <w:jc w:val="center"/>
              <w:rPr>
                <w:rFonts w:ascii="黑体" w:eastAsia="黑体" w:hAnsi="黑体" w:cs="黑体"/>
                <w:kern w:val="0"/>
                <w:szCs w:val="20"/>
              </w:rPr>
            </w:pPr>
            <w:r>
              <w:rPr>
                <w:rFonts w:ascii="黑体" w:eastAsia="黑体" w:hAnsi="黑体" w:cs="黑体" w:hint="eastAsia"/>
                <w:kern w:val="0"/>
                <w:szCs w:val="20"/>
              </w:rPr>
              <w:t>序号</w:t>
            </w:r>
          </w:p>
        </w:tc>
        <w:tc>
          <w:tcPr>
            <w:tcW w:w="1443" w:type="pct"/>
            <w:vAlign w:val="center"/>
          </w:tcPr>
          <w:p w:rsidR="00D711B2" w:rsidRDefault="00333F2B">
            <w:pPr>
              <w:widowControl/>
              <w:adjustRightInd w:val="0"/>
              <w:snapToGrid w:val="0"/>
              <w:jc w:val="center"/>
              <w:rPr>
                <w:rFonts w:ascii="黑体" w:eastAsia="黑体" w:hAnsi="黑体" w:cs="黑体"/>
                <w:kern w:val="0"/>
                <w:szCs w:val="20"/>
              </w:rPr>
            </w:pPr>
            <w:r>
              <w:rPr>
                <w:rFonts w:ascii="黑体" w:eastAsia="黑体" w:hAnsi="黑体" w:cs="黑体" w:hint="eastAsia"/>
                <w:kern w:val="0"/>
                <w:szCs w:val="20"/>
              </w:rPr>
              <w:t>指标</w:t>
            </w:r>
          </w:p>
        </w:tc>
        <w:tc>
          <w:tcPr>
            <w:tcW w:w="577" w:type="pct"/>
            <w:vAlign w:val="center"/>
          </w:tcPr>
          <w:p w:rsidR="00D711B2" w:rsidRDefault="00333F2B">
            <w:pPr>
              <w:widowControl/>
              <w:adjustRightInd w:val="0"/>
              <w:snapToGrid w:val="0"/>
              <w:jc w:val="center"/>
              <w:rPr>
                <w:rFonts w:ascii="黑体" w:eastAsia="黑体" w:hAnsi="黑体" w:cs="黑体"/>
                <w:kern w:val="0"/>
                <w:szCs w:val="20"/>
              </w:rPr>
            </w:pPr>
            <w:r>
              <w:rPr>
                <w:rFonts w:ascii="黑体" w:eastAsia="黑体" w:hAnsi="黑体" w:cs="黑体" w:hint="eastAsia"/>
                <w:kern w:val="0"/>
                <w:szCs w:val="20"/>
              </w:rPr>
              <w:t>单位</w:t>
            </w:r>
          </w:p>
        </w:tc>
        <w:tc>
          <w:tcPr>
            <w:tcW w:w="643" w:type="pct"/>
            <w:vAlign w:val="center"/>
          </w:tcPr>
          <w:p w:rsidR="00D711B2" w:rsidRDefault="00333F2B">
            <w:pPr>
              <w:widowControl/>
              <w:adjustRightInd w:val="0"/>
              <w:snapToGrid w:val="0"/>
              <w:jc w:val="center"/>
              <w:rPr>
                <w:rFonts w:ascii="黑体" w:eastAsia="黑体" w:hAnsi="黑体" w:cs="黑体"/>
                <w:kern w:val="0"/>
                <w:szCs w:val="20"/>
              </w:rPr>
            </w:pPr>
            <w:r>
              <w:rPr>
                <w:rFonts w:ascii="黑体" w:eastAsia="黑体" w:hAnsi="黑体" w:cs="黑体" w:hint="eastAsia"/>
                <w:kern w:val="0"/>
                <w:szCs w:val="20"/>
              </w:rPr>
              <w:t>要求</w:t>
            </w:r>
          </w:p>
        </w:tc>
        <w:tc>
          <w:tcPr>
            <w:tcW w:w="614" w:type="pct"/>
            <w:vAlign w:val="center"/>
          </w:tcPr>
          <w:p w:rsidR="00D711B2" w:rsidRDefault="00333F2B">
            <w:pPr>
              <w:widowControl/>
              <w:adjustRightInd w:val="0"/>
              <w:snapToGrid w:val="0"/>
              <w:jc w:val="center"/>
              <w:rPr>
                <w:rFonts w:ascii="黑体" w:eastAsia="黑体" w:hAnsi="黑体" w:cs="黑体"/>
                <w:kern w:val="0"/>
                <w:szCs w:val="20"/>
              </w:rPr>
            </w:pPr>
            <w:r>
              <w:rPr>
                <w:rFonts w:ascii="黑体" w:eastAsia="黑体" w:hAnsi="黑体" w:cs="黑体" w:hint="eastAsia"/>
                <w:kern w:val="0"/>
                <w:szCs w:val="20"/>
              </w:rPr>
              <w:t>是否选为</w:t>
            </w:r>
          </w:p>
          <w:p w:rsidR="00D711B2" w:rsidRDefault="00333F2B">
            <w:pPr>
              <w:adjustRightInd w:val="0"/>
              <w:snapToGrid w:val="0"/>
              <w:jc w:val="center"/>
              <w:rPr>
                <w:rFonts w:ascii="黑体" w:eastAsia="黑体" w:hAnsi="黑体" w:cs="黑体"/>
                <w:kern w:val="0"/>
                <w:szCs w:val="20"/>
              </w:rPr>
            </w:pPr>
            <w:r>
              <w:rPr>
                <w:rFonts w:ascii="黑体" w:eastAsia="黑体" w:hAnsi="黑体" w:cs="黑体" w:hint="eastAsia"/>
                <w:kern w:val="0"/>
                <w:szCs w:val="20"/>
              </w:rPr>
              <w:t>考核指标</w:t>
            </w:r>
          </w:p>
        </w:tc>
        <w:tc>
          <w:tcPr>
            <w:tcW w:w="751" w:type="pct"/>
            <w:vAlign w:val="center"/>
          </w:tcPr>
          <w:p w:rsidR="00D711B2" w:rsidRDefault="00333F2B">
            <w:pPr>
              <w:widowControl/>
              <w:adjustRightInd w:val="0"/>
              <w:snapToGrid w:val="0"/>
              <w:jc w:val="center"/>
              <w:rPr>
                <w:rFonts w:ascii="黑体" w:eastAsia="黑体" w:hAnsi="黑体" w:cs="黑体"/>
                <w:kern w:val="0"/>
                <w:szCs w:val="20"/>
              </w:rPr>
            </w:pPr>
            <w:r>
              <w:rPr>
                <w:rFonts w:ascii="黑体" w:eastAsia="黑体" w:hAnsi="黑体" w:cs="黑体" w:hint="eastAsia"/>
                <w:kern w:val="0"/>
                <w:szCs w:val="20"/>
              </w:rPr>
              <w:t>数值</w:t>
            </w:r>
          </w:p>
        </w:tc>
      </w:tr>
      <w:tr w:rsidR="00D711B2">
        <w:trPr>
          <w:cantSplit/>
          <w:trHeight w:val="482"/>
          <w:jc w:val="center"/>
        </w:trPr>
        <w:tc>
          <w:tcPr>
            <w:tcW w:w="448" w:type="pct"/>
            <w:vMerge w:val="restar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经济</w:t>
            </w:r>
          </w:p>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发展</w:t>
            </w:r>
          </w:p>
        </w:tc>
        <w:tc>
          <w:tcPr>
            <w:tcW w:w="521" w:type="pct"/>
            <w:vMerge w:val="restar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1</w:t>
            </w: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高新技术企业工业总产值</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万元</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82"/>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园区工业总产值</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万元</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680"/>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高新技术企业工业总产值占园区工业总产值比例</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≥30</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是</w:t>
            </w:r>
            <w:r>
              <w:rPr>
                <w:rFonts w:ascii="宋体" w:eastAsia="宋体" w:hAnsi="宋体" w:cs="Times New Roman"/>
                <w:kern w:val="0"/>
                <w:szCs w:val="20"/>
              </w:rPr>
              <w:t>/</w:t>
            </w:r>
            <w:r>
              <w:rPr>
                <w:rFonts w:ascii="宋体" w:eastAsia="宋体" w:hAnsi="宋体" w:cs="Times New Roman"/>
                <w:kern w:val="0"/>
                <w:szCs w:val="20"/>
              </w:rPr>
              <w:t>否</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82"/>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restar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2</w:t>
            </w: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年末从业人口</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人</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82"/>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工业增加值</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万元</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82"/>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人均工业增加值</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万元</w:t>
            </w:r>
            <w:r>
              <w:rPr>
                <w:rFonts w:ascii="宋体" w:eastAsia="宋体" w:hAnsi="宋体" w:cs="Times New Roman"/>
                <w:kern w:val="0"/>
                <w:szCs w:val="20"/>
              </w:rPr>
              <w:t>/</w:t>
            </w:r>
            <w:r>
              <w:rPr>
                <w:rFonts w:ascii="宋体" w:eastAsia="宋体" w:hAnsi="宋体" w:cs="Times New Roman"/>
                <w:kern w:val="0"/>
                <w:szCs w:val="20"/>
              </w:rPr>
              <w:t>人</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≥15</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是</w:t>
            </w:r>
            <w:r>
              <w:rPr>
                <w:rFonts w:ascii="宋体" w:eastAsia="宋体" w:hAnsi="宋体" w:cs="Times New Roman"/>
                <w:kern w:val="0"/>
                <w:szCs w:val="20"/>
              </w:rPr>
              <w:t>/</w:t>
            </w:r>
            <w:r>
              <w:rPr>
                <w:rFonts w:ascii="宋体" w:eastAsia="宋体" w:hAnsi="宋体" w:cs="Times New Roman"/>
                <w:kern w:val="0"/>
                <w:szCs w:val="20"/>
              </w:rPr>
              <w:t>否</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82"/>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restar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3</w:t>
            </w: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规划基准年工业增加值</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万元</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82"/>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2020</w:t>
            </w:r>
            <w:r>
              <w:rPr>
                <w:rFonts w:ascii="宋体" w:eastAsia="宋体" w:hAnsi="宋体" w:cs="Times New Roman"/>
                <w:kern w:val="0"/>
                <w:szCs w:val="20"/>
              </w:rPr>
              <w:t>年工业增加值</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万元</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714"/>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园区工业增加值三年年均增长率</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≥15</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是</w:t>
            </w:r>
            <w:r>
              <w:rPr>
                <w:rFonts w:ascii="宋体" w:eastAsia="宋体" w:hAnsi="宋体" w:cs="Times New Roman"/>
                <w:kern w:val="0"/>
                <w:szCs w:val="20"/>
              </w:rPr>
              <w:t>/</w:t>
            </w:r>
            <w:r>
              <w:rPr>
                <w:rFonts w:ascii="宋体" w:eastAsia="宋体" w:hAnsi="宋体" w:cs="Times New Roman"/>
                <w:kern w:val="0"/>
                <w:szCs w:val="20"/>
              </w:rPr>
              <w:t>否</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82"/>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restar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4</w:t>
            </w: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资源再生利用产业增加值</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万元</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680"/>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资源再生利用产业增加值占园区工业增加值比例</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≥30</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是</w:t>
            </w:r>
            <w:r>
              <w:rPr>
                <w:rFonts w:ascii="宋体" w:eastAsia="宋体" w:hAnsi="宋体" w:cs="Times New Roman"/>
                <w:kern w:val="0"/>
                <w:szCs w:val="20"/>
              </w:rPr>
              <w:t>/</w:t>
            </w:r>
            <w:r>
              <w:rPr>
                <w:rFonts w:ascii="宋体" w:eastAsia="宋体" w:hAnsi="宋体" w:cs="Times New Roman"/>
                <w:kern w:val="0"/>
                <w:szCs w:val="20"/>
              </w:rPr>
              <w:t>否</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680"/>
          <w:jc w:val="center"/>
        </w:trPr>
        <w:tc>
          <w:tcPr>
            <w:tcW w:w="448" w:type="pct"/>
            <w:vMerge w:val="restar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产业</w:t>
            </w:r>
          </w:p>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共生</w:t>
            </w:r>
          </w:p>
        </w:tc>
        <w:tc>
          <w:tcPr>
            <w:tcW w:w="521"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5</w:t>
            </w:r>
          </w:p>
        </w:tc>
        <w:tc>
          <w:tcPr>
            <w:tcW w:w="1443" w:type="pct"/>
            <w:vAlign w:val="center"/>
          </w:tcPr>
          <w:p w:rsidR="00D711B2" w:rsidRDefault="00333F2B">
            <w:pPr>
              <w:widowControl/>
              <w:adjustRightInd w:val="0"/>
              <w:snapToGrid w:val="0"/>
              <w:rPr>
                <w:rFonts w:ascii="宋体" w:eastAsia="宋体" w:hAnsi="宋体" w:cs="Times New Roman"/>
                <w:kern w:val="0"/>
                <w:szCs w:val="20"/>
              </w:rPr>
            </w:pPr>
            <w:bookmarkStart w:id="1" w:name="_Hlk88143384"/>
            <w:r>
              <w:rPr>
                <w:rFonts w:ascii="宋体" w:eastAsia="宋体" w:hAnsi="宋体" w:cs="Times New Roman"/>
                <w:kern w:val="0"/>
                <w:szCs w:val="20"/>
              </w:rPr>
              <w:t>建设规划实施后新增构建生态工业链项目数量</w:t>
            </w:r>
            <w:bookmarkEnd w:id="1"/>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个</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≥6</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必选</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82"/>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restar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6</w:t>
            </w: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工业固体废物综合利用量</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吨</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82"/>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工业固体废物总产生量</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吨</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82"/>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综合利用往年贮存量</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吨</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82"/>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工业固体废物综合利用率</w:t>
            </w:r>
            <w:r>
              <w:rPr>
                <w:rFonts w:ascii="宋体" w:eastAsia="宋体" w:hAnsi="宋体" w:cs="Times New Roman"/>
                <w:kern w:val="0"/>
                <w:szCs w:val="20"/>
                <w:vertAlign w:val="superscript"/>
              </w:rPr>
              <w:t>a</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≥70</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是</w:t>
            </w:r>
            <w:r>
              <w:rPr>
                <w:rFonts w:ascii="宋体" w:eastAsia="宋体" w:hAnsi="宋体" w:cs="Times New Roman"/>
                <w:kern w:val="0"/>
                <w:szCs w:val="20"/>
              </w:rPr>
              <w:t>/</w:t>
            </w:r>
            <w:r>
              <w:rPr>
                <w:rFonts w:ascii="宋体" w:eastAsia="宋体" w:hAnsi="宋体" w:cs="Times New Roman"/>
                <w:kern w:val="0"/>
                <w:szCs w:val="20"/>
              </w:rPr>
              <w:t>否</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680"/>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restar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7</w:t>
            </w: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再生产业再生资源循环利用量</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吨</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82"/>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再生资源收集量</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吨</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82"/>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再生资源循环利用率</w:t>
            </w:r>
            <w:r>
              <w:rPr>
                <w:rFonts w:ascii="宋体" w:eastAsia="宋体" w:hAnsi="宋体" w:cs="Times New Roman"/>
                <w:kern w:val="0"/>
                <w:szCs w:val="20"/>
                <w:vertAlign w:val="superscript"/>
              </w:rPr>
              <w:t>b</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≥80</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是</w:t>
            </w:r>
            <w:r>
              <w:rPr>
                <w:rFonts w:ascii="宋体" w:eastAsia="宋体" w:hAnsi="宋体" w:cs="Times New Roman"/>
                <w:kern w:val="0"/>
                <w:szCs w:val="20"/>
              </w:rPr>
              <w:t>/</w:t>
            </w:r>
            <w:r>
              <w:rPr>
                <w:rFonts w:ascii="宋体" w:eastAsia="宋体" w:hAnsi="宋体" w:cs="Times New Roman"/>
                <w:kern w:val="0"/>
                <w:szCs w:val="20"/>
              </w:rPr>
              <w:t>否</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54"/>
          <w:jc w:val="center"/>
        </w:trPr>
        <w:tc>
          <w:tcPr>
            <w:tcW w:w="448" w:type="pct"/>
            <w:vMerge w:val="restar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lastRenderedPageBreak/>
              <w:t>资源</w:t>
            </w:r>
          </w:p>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节约</w:t>
            </w:r>
          </w:p>
        </w:tc>
        <w:tc>
          <w:tcPr>
            <w:tcW w:w="521" w:type="pct"/>
            <w:vMerge w:val="restar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8</w:t>
            </w: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工业用地面积</w:t>
            </w:r>
          </w:p>
        </w:tc>
        <w:tc>
          <w:tcPr>
            <w:tcW w:w="577" w:type="pct"/>
            <w:vAlign w:val="center"/>
          </w:tcPr>
          <w:p w:rsidR="00D711B2" w:rsidRDefault="00333F2B">
            <w:pPr>
              <w:widowControl/>
              <w:adjustRightInd w:val="0"/>
              <w:snapToGrid w:val="0"/>
              <w:jc w:val="center"/>
              <w:rPr>
                <w:rFonts w:ascii="宋体" w:eastAsia="宋体" w:hAnsi="宋体" w:cs="Times New Roman"/>
                <w:spacing w:val="-6"/>
                <w:kern w:val="0"/>
                <w:szCs w:val="20"/>
              </w:rPr>
            </w:pPr>
            <w:r>
              <w:rPr>
                <w:rFonts w:ascii="宋体" w:eastAsia="宋体" w:hAnsi="宋体" w:cs="Times New Roman"/>
                <w:spacing w:val="-6"/>
                <w:kern w:val="0"/>
                <w:szCs w:val="20"/>
              </w:rPr>
              <w:t>平方公里</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774"/>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单位工业用地面积工业增加值</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亿元</w:t>
            </w:r>
            <w:r>
              <w:rPr>
                <w:rFonts w:ascii="宋体" w:eastAsia="宋体" w:hAnsi="宋体" w:cs="Times New Roman"/>
                <w:kern w:val="0"/>
                <w:szCs w:val="20"/>
              </w:rPr>
              <w:t>/</w:t>
            </w:r>
          </w:p>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spacing w:val="-6"/>
                <w:kern w:val="0"/>
                <w:szCs w:val="20"/>
              </w:rPr>
              <w:t>平方公里</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≥9</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是</w:t>
            </w:r>
            <w:r>
              <w:rPr>
                <w:rFonts w:ascii="宋体" w:eastAsia="宋体" w:hAnsi="宋体" w:cs="Times New Roman"/>
                <w:kern w:val="0"/>
                <w:szCs w:val="20"/>
              </w:rPr>
              <w:t>/</w:t>
            </w:r>
            <w:r>
              <w:rPr>
                <w:rFonts w:ascii="宋体" w:eastAsia="宋体" w:hAnsi="宋体" w:cs="Times New Roman"/>
                <w:kern w:val="0"/>
                <w:szCs w:val="20"/>
              </w:rPr>
              <w:t>否</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54"/>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restar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9</w:t>
            </w: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2020</w:t>
            </w:r>
            <w:r>
              <w:rPr>
                <w:rFonts w:ascii="宋体" w:eastAsia="宋体" w:hAnsi="宋体" w:cs="Times New Roman"/>
                <w:kern w:val="0"/>
                <w:szCs w:val="20"/>
              </w:rPr>
              <w:t>年工业用地面积</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spacing w:val="-6"/>
                <w:kern w:val="0"/>
                <w:szCs w:val="20"/>
              </w:rPr>
              <w:t>平方公里</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680"/>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单位工业用地面积工业增加值三年年均增长率</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≥6</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是</w:t>
            </w:r>
            <w:r>
              <w:rPr>
                <w:rFonts w:ascii="宋体" w:eastAsia="宋体" w:hAnsi="宋体" w:cs="Times New Roman"/>
                <w:kern w:val="0"/>
                <w:szCs w:val="20"/>
              </w:rPr>
              <w:t>/</w:t>
            </w:r>
            <w:r>
              <w:rPr>
                <w:rFonts w:ascii="宋体" w:eastAsia="宋体" w:hAnsi="宋体" w:cs="Times New Roman"/>
                <w:kern w:val="0"/>
                <w:szCs w:val="20"/>
              </w:rPr>
              <w:t>否</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54"/>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restar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10</w:t>
            </w: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综合能耗总量</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吨标煤</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54"/>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规划基准年综合能耗总量</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吨标煤</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1637"/>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Merge w:val="restar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综合能耗弹性系数</w:t>
            </w:r>
          </w:p>
        </w:tc>
        <w:tc>
          <w:tcPr>
            <w:tcW w:w="577" w:type="pct"/>
            <w:vMerge w:val="restar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当园区工业增加值建设期年均增长率＞</w:t>
            </w:r>
            <w:r>
              <w:rPr>
                <w:rFonts w:ascii="宋体" w:eastAsia="宋体" w:hAnsi="宋体" w:cs="Times New Roman"/>
                <w:kern w:val="0"/>
                <w:szCs w:val="20"/>
              </w:rPr>
              <w:t>0</w:t>
            </w:r>
            <w:r>
              <w:rPr>
                <w:rFonts w:ascii="宋体" w:eastAsia="宋体" w:hAnsi="宋体" w:cs="Times New Roman"/>
                <w:kern w:val="0"/>
                <w:szCs w:val="20"/>
              </w:rPr>
              <w:t>，</w:t>
            </w:r>
            <w:r>
              <w:rPr>
                <w:rFonts w:ascii="宋体" w:eastAsia="宋体" w:hAnsi="宋体" w:cs="Times New Roman"/>
                <w:kern w:val="0"/>
                <w:szCs w:val="20"/>
              </w:rPr>
              <w:t>≤0.6</w:t>
            </w:r>
          </w:p>
        </w:tc>
        <w:tc>
          <w:tcPr>
            <w:tcW w:w="614" w:type="pct"/>
            <w:vMerge w:val="restar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必选</w:t>
            </w:r>
          </w:p>
        </w:tc>
        <w:tc>
          <w:tcPr>
            <w:tcW w:w="751" w:type="pct"/>
            <w:vMerge w:val="restar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1636"/>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Merge/>
            <w:vAlign w:val="center"/>
          </w:tcPr>
          <w:p w:rsidR="00D711B2" w:rsidRDefault="00D711B2">
            <w:pPr>
              <w:widowControl/>
              <w:adjustRightInd w:val="0"/>
              <w:snapToGrid w:val="0"/>
              <w:rPr>
                <w:rFonts w:ascii="宋体" w:eastAsia="宋体" w:hAnsi="宋体" w:cs="Times New Roman"/>
                <w:kern w:val="0"/>
                <w:szCs w:val="20"/>
              </w:rPr>
            </w:pPr>
          </w:p>
        </w:tc>
        <w:tc>
          <w:tcPr>
            <w:tcW w:w="577" w:type="pct"/>
            <w:vMerge/>
            <w:vAlign w:val="center"/>
          </w:tcPr>
          <w:p w:rsidR="00D711B2" w:rsidRDefault="00D711B2">
            <w:pPr>
              <w:widowControl/>
              <w:adjustRightInd w:val="0"/>
              <w:snapToGrid w:val="0"/>
              <w:jc w:val="center"/>
              <w:rPr>
                <w:rFonts w:ascii="宋体" w:eastAsia="宋体" w:hAnsi="宋体" w:cs="Times New Roman"/>
                <w:kern w:val="0"/>
                <w:szCs w:val="20"/>
              </w:rPr>
            </w:pP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当园区工业增加值建设期年均增长率＜</w:t>
            </w:r>
            <w:r>
              <w:rPr>
                <w:rFonts w:ascii="宋体" w:eastAsia="宋体" w:hAnsi="宋体" w:cs="Times New Roman"/>
                <w:kern w:val="0"/>
                <w:szCs w:val="20"/>
              </w:rPr>
              <w:t>0</w:t>
            </w:r>
            <w:r>
              <w:rPr>
                <w:rFonts w:ascii="宋体" w:eastAsia="宋体" w:hAnsi="宋体" w:cs="Times New Roman"/>
                <w:kern w:val="0"/>
                <w:szCs w:val="20"/>
              </w:rPr>
              <w:t>，</w:t>
            </w:r>
            <w:r>
              <w:rPr>
                <w:rFonts w:ascii="宋体" w:eastAsia="宋体" w:hAnsi="宋体" w:cs="Times New Roman"/>
                <w:kern w:val="0"/>
                <w:szCs w:val="20"/>
              </w:rPr>
              <w:t>≥0.6</w:t>
            </w:r>
          </w:p>
        </w:tc>
        <w:tc>
          <w:tcPr>
            <w:tcW w:w="614" w:type="pct"/>
            <w:vMerge/>
            <w:vAlign w:val="center"/>
          </w:tcPr>
          <w:p w:rsidR="00D711B2" w:rsidRDefault="00D711B2">
            <w:pPr>
              <w:widowControl/>
              <w:adjustRightInd w:val="0"/>
              <w:snapToGrid w:val="0"/>
              <w:jc w:val="center"/>
              <w:rPr>
                <w:rFonts w:ascii="宋体" w:eastAsia="宋体" w:hAnsi="宋体" w:cs="Times New Roman"/>
                <w:kern w:val="0"/>
                <w:szCs w:val="20"/>
              </w:rPr>
            </w:pPr>
          </w:p>
        </w:tc>
        <w:tc>
          <w:tcPr>
            <w:tcW w:w="751" w:type="pct"/>
            <w:vMerge/>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680"/>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11</w:t>
            </w: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单位工业增加值综合能耗</w:t>
            </w:r>
            <w:r>
              <w:rPr>
                <w:rFonts w:ascii="宋体" w:eastAsia="宋体" w:hAnsi="宋体" w:cs="Times New Roman"/>
                <w:kern w:val="0"/>
                <w:szCs w:val="20"/>
                <w:vertAlign w:val="superscript"/>
              </w:rPr>
              <w:t>a</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吨标煤</w:t>
            </w:r>
            <w:r>
              <w:rPr>
                <w:rFonts w:ascii="宋体" w:eastAsia="宋体" w:hAnsi="宋体" w:cs="Times New Roman"/>
                <w:kern w:val="0"/>
                <w:szCs w:val="20"/>
              </w:rPr>
              <w:t>/</w:t>
            </w:r>
            <w:r>
              <w:rPr>
                <w:rFonts w:ascii="宋体" w:eastAsia="宋体" w:hAnsi="宋体" w:cs="Times New Roman"/>
                <w:kern w:val="0"/>
                <w:szCs w:val="20"/>
              </w:rPr>
              <w:t>万元</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≤0.5</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是</w:t>
            </w:r>
            <w:r>
              <w:rPr>
                <w:rFonts w:ascii="宋体" w:eastAsia="宋体" w:hAnsi="宋体" w:cs="Times New Roman"/>
                <w:kern w:val="0"/>
                <w:szCs w:val="20"/>
              </w:rPr>
              <w:t>/</w:t>
            </w:r>
            <w:r>
              <w:rPr>
                <w:rFonts w:ascii="宋体" w:eastAsia="宋体" w:hAnsi="宋体" w:cs="Times New Roman"/>
                <w:kern w:val="0"/>
                <w:szCs w:val="20"/>
              </w:rPr>
              <w:t>否</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54"/>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restar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12</w:t>
            </w: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可再生能源使用量</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吨标煤</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54"/>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可再生能源使用比例</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≥9</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是</w:t>
            </w:r>
            <w:r>
              <w:rPr>
                <w:rFonts w:ascii="宋体" w:eastAsia="宋体" w:hAnsi="宋体" w:cs="Times New Roman"/>
                <w:kern w:val="0"/>
                <w:szCs w:val="20"/>
              </w:rPr>
              <w:t>/</w:t>
            </w:r>
            <w:r>
              <w:rPr>
                <w:rFonts w:ascii="宋体" w:eastAsia="宋体" w:hAnsi="宋体" w:cs="Times New Roman"/>
                <w:kern w:val="0"/>
                <w:szCs w:val="20"/>
              </w:rPr>
              <w:t>否</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680"/>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restar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13</w:t>
            </w: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新鲜水资源消耗量</w:t>
            </w:r>
          </w:p>
        </w:tc>
        <w:tc>
          <w:tcPr>
            <w:tcW w:w="577" w:type="pct"/>
            <w:vAlign w:val="center"/>
          </w:tcPr>
          <w:p w:rsidR="00D711B2" w:rsidRDefault="00333F2B">
            <w:pPr>
              <w:widowControl/>
              <w:adjustRightInd w:val="0"/>
              <w:snapToGrid w:val="0"/>
              <w:jc w:val="center"/>
              <w:rPr>
                <w:rFonts w:ascii="宋体" w:eastAsia="宋体" w:hAnsi="宋体" w:cs="Times New Roman"/>
                <w:spacing w:val="-6"/>
                <w:kern w:val="0"/>
                <w:szCs w:val="20"/>
              </w:rPr>
            </w:pPr>
            <w:r>
              <w:rPr>
                <w:rFonts w:ascii="宋体" w:eastAsia="宋体" w:hAnsi="宋体" w:cs="Times New Roman"/>
                <w:spacing w:val="-6"/>
                <w:kern w:val="0"/>
                <w:szCs w:val="20"/>
              </w:rPr>
              <w:t>万立方米</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680"/>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规划基准年新鲜水资源消耗量</w:t>
            </w:r>
          </w:p>
        </w:tc>
        <w:tc>
          <w:tcPr>
            <w:tcW w:w="577" w:type="pct"/>
            <w:vAlign w:val="center"/>
          </w:tcPr>
          <w:p w:rsidR="00D711B2" w:rsidRDefault="00333F2B">
            <w:pPr>
              <w:widowControl/>
              <w:adjustRightInd w:val="0"/>
              <w:snapToGrid w:val="0"/>
              <w:jc w:val="center"/>
              <w:rPr>
                <w:rFonts w:ascii="宋体" w:eastAsia="宋体" w:hAnsi="宋体" w:cs="Times New Roman"/>
                <w:spacing w:val="-6"/>
                <w:kern w:val="0"/>
                <w:szCs w:val="20"/>
              </w:rPr>
            </w:pPr>
            <w:r>
              <w:rPr>
                <w:rFonts w:ascii="宋体" w:eastAsia="宋体" w:hAnsi="宋体" w:cs="Times New Roman"/>
                <w:spacing w:val="-6"/>
                <w:kern w:val="0"/>
                <w:szCs w:val="20"/>
              </w:rPr>
              <w:t>万立方米</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1507"/>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Merge w:val="restar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新鲜水耗弹性系数</w:t>
            </w:r>
          </w:p>
        </w:tc>
        <w:tc>
          <w:tcPr>
            <w:tcW w:w="577" w:type="pct"/>
            <w:vMerge w:val="restar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spacing w:val="-6"/>
                <w:kern w:val="0"/>
                <w:szCs w:val="20"/>
              </w:rPr>
              <w:t>当园区工业增加值建设期年均增长率＞</w:t>
            </w:r>
            <w:r>
              <w:rPr>
                <w:rFonts w:ascii="宋体" w:eastAsia="宋体" w:hAnsi="宋体" w:cs="Times New Roman"/>
                <w:spacing w:val="-6"/>
                <w:kern w:val="0"/>
                <w:szCs w:val="20"/>
              </w:rPr>
              <w:t>0</w:t>
            </w:r>
            <w:r>
              <w:rPr>
                <w:rFonts w:ascii="宋体" w:eastAsia="宋体" w:hAnsi="宋体" w:cs="Times New Roman"/>
                <w:spacing w:val="-6"/>
                <w:kern w:val="0"/>
                <w:szCs w:val="20"/>
              </w:rPr>
              <w:t>，</w:t>
            </w:r>
            <w:r>
              <w:rPr>
                <w:rFonts w:ascii="宋体" w:eastAsia="宋体" w:hAnsi="宋体" w:cs="Times New Roman"/>
                <w:kern w:val="0"/>
                <w:szCs w:val="20"/>
              </w:rPr>
              <w:t>≤0.55</w:t>
            </w:r>
          </w:p>
        </w:tc>
        <w:tc>
          <w:tcPr>
            <w:tcW w:w="614" w:type="pct"/>
            <w:vMerge w:val="restar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必选</w:t>
            </w:r>
          </w:p>
        </w:tc>
        <w:tc>
          <w:tcPr>
            <w:tcW w:w="751" w:type="pct"/>
            <w:vMerge w:val="restart"/>
            <w:vAlign w:val="center"/>
          </w:tcPr>
          <w:p w:rsidR="00D711B2" w:rsidRDefault="00D711B2">
            <w:pPr>
              <w:adjustRightInd w:val="0"/>
              <w:snapToGrid w:val="0"/>
              <w:jc w:val="center"/>
              <w:rPr>
                <w:rFonts w:ascii="宋体" w:eastAsia="宋体" w:hAnsi="宋体" w:cs="Times New Roman"/>
                <w:kern w:val="0"/>
                <w:szCs w:val="20"/>
              </w:rPr>
            </w:pPr>
          </w:p>
        </w:tc>
      </w:tr>
      <w:tr w:rsidR="00D711B2">
        <w:trPr>
          <w:cantSplit/>
          <w:trHeight w:val="1551"/>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Merge/>
            <w:vAlign w:val="center"/>
          </w:tcPr>
          <w:p w:rsidR="00D711B2" w:rsidRDefault="00D711B2">
            <w:pPr>
              <w:widowControl/>
              <w:adjustRightInd w:val="0"/>
              <w:snapToGrid w:val="0"/>
              <w:rPr>
                <w:rFonts w:ascii="宋体" w:eastAsia="宋体" w:hAnsi="宋体" w:cs="Times New Roman"/>
                <w:kern w:val="0"/>
                <w:szCs w:val="20"/>
              </w:rPr>
            </w:pPr>
          </w:p>
        </w:tc>
        <w:tc>
          <w:tcPr>
            <w:tcW w:w="577" w:type="pct"/>
            <w:vMerge/>
            <w:vAlign w:val="center"/>
          </w:tcPr>
          <w:p w:rsidR="00D711B2" w:rsidRDefault="00D711B2">
            <w:pPr>
              <w:widowControl/>
              <w:adjustRightInd w:val="0"/>
              <w:snapToGrid w:val="0"/>
              <w:jc w:val="center"/>
              <w:rPr>
                <w:rFonts w:ascii="宋体" w:eastAsia="宋体" w:hAnsi="宋体" w:cs="Times New Roman"/>
                <w:kern w:val="0"/>
                <w:szCs w:val="20"/>
              </w:rPr>
            </w:pP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spacing w:val="-6"/>
                <w:kern w:val="0"/>
                <w:szCs w:val="20"/>
              </w:rPr>
              <w:t>当园区工业增加值建设期年均增长率＜</w:t>
            </w:r>
            <w:r>
              <w:rPr>
                <w:rFonts w:ascii="宋体" w:eastAsia="宋体" w:hAnsi="宋体" w:cs="Times New Roman"/>
                <w:spacing w:val="-6"/>
                <w:kern w:val="0"/>
                <w:szCs w:val="20"/>
              </w:rPr>
              <w:t>0</w:t>
            </w:r>
            <w:r>
              <w:rPr>
                <w:rFonts w:ascii="宋体" w:eastAsia="宋体" w:hAnsi="宋体" w:cs="Times New Roman"/>
                <w:spacing w:val="-6"/>
                <w:kern w:val="0"/>
                <w:szCs w:val="20"/>
              </w:rPr>
              <w:t>，</w:t>
            </w:r>
            <w:r>
              <w:rPr>
                <w:rFonts w:ascii="宋体" w:eastAsia="宋体" w:hAnsi="宋体" w:cs="Times New Roman"/>
                <w:kern w:val="0"/>
                <w:szCs w:val="20"/>
              </w:rPr>
              <w:t>≥0.55</w:t>
            </w:r>
          </w:p>
        </w:tc>
        <w:tc>
          <w:tcPr>
            <w:tcW w:w="614" w:type="pct"/>
            <w:vMerge/>
            <w:vAlign w:val="center"/>
          </w:tcPr>
          <w:p w:rsidR="00D711B2" w:rsidRDefault="00D711B2">
            <w:pPr>
              <w:widowControl/>
              <w:adjustRightInd w:val="0"/>
              <w:snapToGrid w:val="0"/>
              <w:jc w:val="center"/>
              <w:rPr>
                <w:rFonts w:ascii="宋体" w:eastAsia="宋体" w:hAnsi="宋体" w:cs="Times New Roman"/>
                <w:kern w:val="0"/>
                <w:szCs w:val="20"/>
              </w:rPr>
            </w:pPr>
          </w:p>
        </w:tc>
        <w:tc>
          <w:tcPr>
            <w:tcW w:w="751" w:type="pct"/>
            <w:vMerge/>
            <w:vAlign w:val="center"/>
          </w:tcPr>
          <w:p w:rsidR="00D711B2" w:rsidRDefault="00D711B2">
            <w:pPr>
              <w:adjustRightInd w:val="0"/>
              <w:snapToGrid w:val="0"/>
              <w:jc w:val="center"/>
              <w:rPr>
                <w:rFonts w:ascii="宋体" w:eastAsia="宋体" w:hAnsi="宋体" w:cs="Times New Roman"/>
                <w:kern w:val="0"/>
                <w:szCs w:val="20"/>
              </w:rPr>
            </w:pPr>
          </w:p>
        </w:tc>
      </w:tr>
      <w:tr w:rsidR="00D711B2">
        <w:trPr>
          <w:cantSplit/>
          <w:trHeight w:val="669"/>
          <w:jc w:val="center"/>
        </w:trPr>
        <w:tc>
          <w:tcPr>
            <w:tcW w:w="448" w:type="pct"/>
            <w:vMerge w:val="restar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lastRenderedPageBreak/>
              <w:t>资源</w:t>
            </w:r>
          </w:p>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节约</w:t>
            </w:r>
          </w:p>
        </w:tc>
        <w:tc>
          <w:tcPr>
            <w:tcW w:w="521"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14</w:t>
            </w: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单位工业增加值新鲜水耗</w:t>
            </w:r>
            <w:r>
              <w:rPr>
                <w:rFonts w:ascii="宋体" w:eastAsia="宋体" w:hAnsi="宋体" w:cs="Times New Roman"/>
                <w:kern w:val="0"/>
                <w:szCs w:val="20"/>
                <w:vertAlign w:val="superscript"/>
              </w:rPr>
              <w:t>a</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立方米</w:t>
            </w:r>
            <w:r>
              <w:rPr>
                <w:rFonts w:ascii="宋体" w:eastAsia="宋体" w:hAnsi="宋体" w:cs="Times New Roman"/>
                <w:kern w:val="0"/>
                <w:szCs w:val="20"/>
              </w:rPr>
              <w:t>/</w:t>
            </w:r>
            <w:r>
              <w:rPr>
                <w:rFonts w:ascii="宋体" w:eastAsia="宋体" w:hAnsi="宋体" w:cs="Times New Roman"/>
                <w:kern w:val="0"/>
                <w:szCs w:val="20"/>
              </w:rPr>
              <w:t>万元</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≤8</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是</w:t>
            </w:r>
            <w:r>
              <w:rPr>
                <w:rFonts w:ascii="宋体" w:eastAsia="宋体" w:hAnsi="宋体" w:cs="Times New Roman"/>
                <w:kern w:val="0"/>
                <w:szCs w:val="20"/>
              </w:rPr>
              <w:t>/</w:t>
            </w:r>
            <w:r>
              <w:rPr>
                <w:rFonts w:ascii="宋体" w:eastAsia="宋体" w:hAnsi="宋体" w:cs="Times New Roman"/>
                <w:kern w:val="0"/>
                <w:szCs w:val="20"/>
              </w:rPr>
              <w:t>否</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54"/>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restar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15</w:t>
            </w: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工业重复用水量</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立方米</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54"/>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工业用水重复利用率</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≥75</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是</w:t>
            </w:r>
            <w:r>
              <w:rPr>
                <w:rFonts w:ascii="宋体" w:eastAsia="宋体" w:hAnsi="宋体" w:cs="Times New Roman"/>
                <w:kern w:val="0"/>
                <w:szCs w:val="20"/>
              </w:rPr>
              <w:t>/</w:t>
            </w:r>
            <w:r>
              <w:rPr>
                <w:rFonts w:ascii="宋体" w:eastAsia="宋体" w:hAnsi="宋体" w:cs="Times New Roman"/>
                <w:kern w:val="0"/>
                <w:szCs w:val="20"/>
              </w:rPr>
              <w:t>否</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680"/>
          <w:jc w:val="center"/>
        </w:trPr>
        <w:tc>
          <w:tcPr>
            <w:tcW w:w="448" w:type="pct"/>
            <w:vMerge/>
            <w:vAlign w:val="center"/>
          </w:tcPr>
          <w:p w:rsidR="00D711B2" w:rsidRDefault="00D711B2">
            <w:pPr>
              <w:widowControl/>
              <w:adjustRightInd w:val="0"/>
              <w:snapToGrid w:val="0"/>
              <w:jc w:val="center"/>
              <w:rPr>
                <w:rFonts w:ascii="宋体" w:eastAsia="宋体" w:hAnsi="宋体" w:cs="Times New Roman"/>
                <w:kern w:val="0"/>
                <w:szCs w:val="20"/>
              </w:rPr>
            </w:pPr>
          </w:p>
        </w:tc>
        <w:tc>
          <w:tcPr>
            <w:tcW w:w="521" w:type="pct"/>
            <w:vMerge w:val="restar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16</w:t>
            </w:r>
          </w:p>
        </w:tc>
        <w:tc>
          <w:tcPr>
            <w:tcW w:w="1443" w:type="pct"/>
            <w:vAlign w:val="center"/>
          </w:tcPr>
          <w:p w:rsidR="00D711B2" w:rsidRDefault="00333F2B">
            <w:pPr>
              <w:widowControl/>
              <w:adjustRightInd w:val="0"/>
              <w:snapToGrid w:val="0"/>
              <w:jc w:val="center"/>
              <w:rPr>
                <w:rFonts w:ascii="宋体" w:eastAsia="宋体" w:hAnsi="宋体" w:cs="Times New Roman"/>
                <w:spacing w:val="-6"/>
                <w:kern w:val="0"/>
                <w:szCs w:val="20"/>
              </w:rPr>
            </w:pPr>
            <w:r>
              <w:rPr>
                <w:rFonts w:ascii="宋体" w:eastAsia="宋体" w:hAnsi="宋体" w:cs="Times New Roman"/>
                <w:spacing w:val="-6"/>
                <w:kern w:val="0"/>
                <w:szCs w:val="20"/>
              </w:rPr>
              <w:t>园区再生水（中水）回用量</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万吨</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54"/>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园区污水处理厂排放总量</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万吨</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734"/>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Merge w:val="restar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再生水（中水）回用率</w:t>
            </w:r>
          </w:p>
        </w:tc>
        <w:tc>
          <w:tcPr>
            <w:tcW w:w="577" w:type="pct"/>
            <w:vMerge w:val="restar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43" w:type="pct"/>
            <w:vAlign w:val="center"/>
          </w:tcPr>
          <w:p w:rsidR="00D711B2" w:rsidRDefault="00333F2B">
            <w:pPr>
              <w:widowControl/>
              <w:adjustRightInd w:val="0"/>
              <w:snapToGrid w:val="0"/>
              <w:jc w:val="center"/>
              <w:rPr>
                <w:rFonts w:ascii="宋体" w:eastAsia="宋体" w:hAnsi="宋体" w:cs="Times New Roman"/>
                <w:spacing w:val="-6"/>
                <w:kern w:val="0"/>
                <w:szCs w:val="20"/>
              </w:rPr>
            </w:pPr>
            <w:r>
              <w:rPr>
                <w:rFonts w:ascii="宋体" w:eastAsia="宋体" w:hAnsi="宋体" w:cs="Times New Roman"/>
                <w:spacing w:val="-6"/>
                <w:kern w:val="0"/>
                <w:szCs w:val="20"/>
              </w:rPr>
              <w:t>缺水城市达到</w:t>
            </w:r>
            <w:r>
              <w:rPr>
                <w:rFonts w:ascii="宋体" w:eastAsia="宋体" w:hAnsi="宋体" w:cs="Times New Roman"/>
                <w:spacing w:val="-6"/>
                <w:kern w:val="0"/>
                <w:szCs w:val="20"/>
              </w:rPr>
              <w:t>20%</w:t>
            </w:r>
            <w:r>
              <w:rPr>
                <w:rFonts w:ascii="宋体" w:eastAsia="宋体" w:hAnsi="宋体" w:cs="Times New Roman"/>
                <w:spacing w:val="-6"/>
                <w:kern w:val="0"/>
                <w:szCs w:val="20"/>
              </w:rPr>
              <w:t>以上</w:t>
            </w:r>
          </w:p>
        </w:tc>
        <w:tc>
          <w:tcPr>
            <w:tcW w:w="614" w:type="pct"/>
            <w:vMerge w:val="restar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是</w:t>
            </w:r>
            <w:r>
              <w:rPr>
                <w:rFonts w:ascii="宋体" w:eastAsia="宋体" w:hAnsi="宋体" w:cs="Times New Roman"/>
                <w:kern w:val="0"/>
                <w:szCs w:val="20"/>
              </w:rPr>
              <w:t>/</w:t>
            </w:r>
            <w:r>
              <w:rPr>
                <w:rFonts w:ascii="宋体" w:eastAsia="宋体" w:hAnsi="宋体" w:cs="Times New Roman"/>
                <w:kern w:val="0"/>
                <w:szCs w:val="20"/>
              </w:rPr>
              <w:t>否</w:t>
            </w:r>
          </w:p>
        </w:tc>
        <w:tc>
          <w:tcPr>
            <w:tcW w:w="751" w:type="pct"/>
            <w:vMerge w:val="restar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991"/>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77"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京津冀区域达到</w:t>
            </w:r>
            <w:r>
              <w:rPr>
                <w:rFonts w:ascii="宋体" w:eastAsia="宋体" w:hAnsi="宋体" w:cs="Times New Roman"/>
                <w:kern w:val="0"/>
                <w:szCs w:val="20"/>
              </w:rPr>
              <w:t>30%</w:t>
            </w:r>
            <w:r>
              <w:rPr>
                <w:rFonts w:ascii="宋体" w:eastAsia="宋体" w:hAnsi="宋体" w:cs="Times New Roman"/>
                <w:kern w:val="0"/>
                <w:szCs w:val="20"/>
              </w:rPr>
              <w:t>以上</w:t>
            </w:r>
          </w:p>
        </w:tc>
        <w:tc>
          <w:tcPr>
            <w:tcW w:w="614"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751" w:type="pct"/>
            <w:vMerge/>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684"/>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77"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643" w:type="pct"/>
            <w:vAlign w:val="center"/>
          </w:tcPr>
          <w:p w:rsidR="00D711B2" w:rsidRDefault="00333F2B">
            <w:pPr>
              <w:widowControl/>
              <w:adjustRightInd w:val="0"/>
              <w:snapToGrid w:val="0"/>
              <w:jc w:val="center"/>
              <w:rPr>
                <w:rFonts w:ascii="宋体" w:eastAsia="宋体" w:hAnsi="宋体" w:cs="Times New Roman"/>
                <w:spacing w:val="-6"/>
                <w:kern w:val="0"/>
                <w:szCs w:val="20"/>
              </w:rPr>
            </w:pPr>
            <w:r>
              <w:rPr>
                <w:rFonts w:ascii="宋体" w:eastAsia="宋体" w:hAnsi="宋体" w:cs="Times New Roman"/>
                <w:spacing w:val="-6"/>
                <w:kern w:val="0"/>
                <w:szCs w:val="20"/>
              </w:rPr>
              <w:t>其他地区达到</w:t>
            </w:r>
            <w:r>
              <w:rPr>
                <w:rFonts w:ascii="宋体" w:eastAsia="宋体" w:hAnsi="宋体" w:cs="Times New Roman"/>
                <w:spacing w:val="-6"/>
                <w:kern w:val="0"/>
                <w:szCs w:val="20"/>
              </w:rPr>
              <w:t>10%</w:t>
            </w:r>
            <w:r>
              <w:rPr>
                <w:rFonts w:ascii="宋体" w:eastAsia="宋体" w:hAnsi="宋体" w:cs="Times New Roman"/>
                <w:spacing w:val="-6"/>
                <w:kern w:val="0"/>
                <w:szCs w:val="20"/>
              </w:rPr>
              <w:t>以上</w:t>
            </w:r>
          </w:p>
        </w:tc>
        <w:tc>
          <w:tcPr>
            <w:tcW w:w="614"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751" w:type="pct"/>
            <w:vMerge/>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680"/>
          <w:jc w:val="center"/>
        </w:trPr>
        <w:tc>
          <w:tcPr>
            <w:tcW w:w="448" w:type="pct"/>
            <w:vMerge w:val="restar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环境</w:t>
            </w:r>
          </w:p>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保护</w:t>
            </w:r>
          </w:p>
        </w:tc>
        <w:tc>
          <w:tcPr>
            <w:tcW w:w="521"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17</w:t>
            </w: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工业园区重点污染源稳定排放达标情况</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达标</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必选</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1365"/>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18</w:t>
            </w: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工业园区国家重点污染物排放总量控制指标及地方特征污染物排放总量控制指标完成情况</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全部完成</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必选</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1014"/>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19</w:t>
            </w: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工业园区内企事业单位发生特别重大、重大突发环境事件数量</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0</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必选</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54"/>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20</w:t>
            </w: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环境管理能力完善度</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100</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必选</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680"/>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21</w:t>
            </w: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工业园区重点企业清洁生产审核实施率</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100</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必选</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54"/>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22</w:t>
            </w: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污水集中处理设施</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具备</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必选</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680"/>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23</w:t>
            </w: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园区环境风险防控体系建设完善度</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100</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必选</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680"/>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24</w:t>
            </w: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工业固体废物（含危险废物）处置利用率</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hint="eastAsia"/>
                <w:kern w:val="0"/>
                <w:szCs w:val="20"/>
              </w:rPr>
              <w:t>%</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100</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必选</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54"/>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restar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25</w:t>
            </w: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COD</w:t>
            </w:r>
            <w:r>
              <w:rPr>
                <w:rFonts w:ascii="宋体" w:eastAsia="宋体" w:hAnsi="宋体" w:cs="Times New Roman"/>
                <w:kern w:val="0"/>
                <w:szCs w:val="20"/>
              </w:rPr>
              <w:t>排放量</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吨</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54"/>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氨氮排放量</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吨</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54"/>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SO</w:t>
            </w:r>
            <w:r>
              <w:rPr>
                <w:rFonts w:ascii="宋体" w:eastAsia="宋体" w:hAnsi="宋体" w:cs="Times New Roman"/>
                <w:kern w:val="0"/>
                <w:szCs w:val="20"/>
                <w:vertAlign w:val="subscript"/>
              </w:rPr>
              <w:t>2</w:t>
            </w:r>
            <w:r>
              <w:rPr>
                <w:rFonts w:ascii="宋体" w:eastAsia="宋体" w:hAnsi="宋体" w:cs="Times New Roman"/>
                <w:kern w:val="0"/>
                <w:szCs w:val="20"/>
              </w:rPr>
              <w:t>排放量</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吨</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82"/>
          <w:jc w:val="center"/>
        </w:trPr>
        <w:tc>
          <w:tcPr>
            <w:tcW w:w="448" w:type="pct"/>
            <w:vMerge w:val="restar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lastRenderedPageBreak/>
              <w:t>环境</w:t>
            </w:r>
          </w:p>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保护</w:t>
            </w:r>
          </w:p>
        </w:tc>
        <w:tc>
          <w:tcPr>
            <w:tcW w:w="521" w:type="pct"/>
            <w:vMerge w:val="restar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25</w:t>
            </w: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氮氧化物排放量</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吨</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82"/>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规划基准年</w:t>
            </w:r>
            <w:r>
              <w:rPr>
                <w:rFonts w:ascii="宋体" w:eastAsia="宋体" w:hAnsi="宋体" w:cs="Times New Roman"/>
                <w:kern w:val="0"/>
                <w:szCs w:val="20"/>
              </w:rPr>
              <w:t>COD</w:t>
            </w:r>
            <w:r>
              <w:rPr>
                <w:rFonts w:ascii="宋体" w:eastAsia="宋体" w:hAnsi="宋体" w:cs="Times New Roman"/>
                <w:kern w:val="0"/>
                <w:szCs w:val="20"/>
              </w:rPr>
              <w:t>排放量</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吨</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82"/>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规划基准年氨氮排放量</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吨</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82"/>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规划基准年</w:t>
            </w:r>
            <w:r>
              <w:rPr>
                <w:rFonts w:ascii="宋体" w:eastAsia="宋体" w:hAnsi="宋体" w:cs="Times New Roman"/>
                <w:kern w:val="0"/>
                <w:szCs w:val="20"/>
              </w:rPr>
              <w:t>SO</w:t>
            </w:r>
            <w:r>
              <w:rPr>
                <w:rFonts w:ascii="宋体" w:eastAsia="宋体" w:hAnsi="宋体" w:cs="Times New Roman"/>
                <w:kern w:val="0"/>
                <w:szCs w:val="20"/>
                <w:vertAlign w:val="subscript"/>
              </w:rPr>
              <w:t>2</w:t>
            </w:r>
            <w:r>
              <w:rPr>
                <w:rFonts w:ascii="宋体" w:eastAsia="宋体" w:hAnsi="宋体" w:cs="Times New Roman"/>
                <w:kern w:val="0"/>
                <w:szCs w:val="20"/>
              </w:rPr>
              <w:t>排放量</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吨</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82"/>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Align w:val="center"/>
          </w:tcPr>
          <w:p w:rsidR="00D711B2" w:rsidRDefault="00333F2B">
            <w:pPr>
              <w:widowControl/>
              <w:adjustRightInd w:val="0"/>
              <w:snapToGrid w:val="0"/>
              <w:jc w:val="center"/>
              <w:rPr>
                <w:rFonts w:ascii="宋体" w:eastAsia="宋体" w:hAnsi="宋体" w:cs="Times New Roman"/>
                <w:spacing w:val="-6"/>
                <w:kern w:val="0"/>
                <w:szCs w:val="20"/>
              </w:rPr>
            </w:pPr>
            <w:r>
              <w:rPr>
                <w:rFonts w:ascii="宋体" w:eastAsia="宋体" w:hAnsi="宋体" w:cs="Times New Roman"/>
                <w:spacing w:val="-6"/>
                <w:kern w:val="0"/>
                <w:szCs w:val="20"/>
              </w:rPr>
              <w:t>规划基准年氮氧化物排放量</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吨</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1567"/>
          <w:jc w:val="center"/>
        </w:trPr>
        <w:tc>
          <w:tcPr>
            <w:tcW w:w="448" w:type="pct"/>
            <w:vMerge/>
            <w:vAlign w:val="center"/>
          </w:tcPr>
          <w:p w:rsidR="00D711B2" w:rsidRDefault="00D711B2">
            <w:pPr>
              <w:widowControl/>
              <w:adjustRightInd w:val="0"/>
              <w:snapToGrid w:val="0"/>
              <w:jc w:val="center"/>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center"/>
              <w:rPr>
                <w:rFonts w:ascii="宋体" w:eastAsia="宋体" w:hAnsi="宋体" w:cs="Times New Roman"/>
                <w:kern w:val="0"/>
                <w:szCs w:val="20"/>
              </w:rPr>
            </w:pPr>
          </w:p>
        </w:tc>
        <w:tc>
          <w:tcPr>
            <w:tcW w:w="1443" w:type="pct"/>
            <w:vMerge w:val="restar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主要污染物排放弹性系数</w:t>
            </w:r>
          </w:p>
        </w:tc>
        <w:tc>
          <w:tcPr>
            <w:tcW w:w="577" w:type="pct"/>
            <w:vMerge w:val="restar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当园区工业增加值建设期年均增长率＞</w:t>
            </w:r>
            <w:r>
              <w:rPr>
                <w:rFonts w:ascii="宋体" w:eastAsia="宋体" w:hAnsi="宋体" w:cs="Times New Roman"/>
                <w:kern w:val="0"/>
                <w:szCs w:val="20"/>
              </w:rPr>
              <w:t>0</w:t>
            </w:r>
            <w:r>
              <w:rPr>
                <w:rFonts w:ascii="宋体" w:eastAsia="宋体" w:hAnsi="宋体" w:cs="Times New Roman"/>
                <w:kern w:val="0"/>
                <w:szCs w:val="20"/>
              </w:rPr>
              <w:t>，</w:t>
            </w:r>
            <w:r>
              <w:rPr>
                <w:rFonts w:ascii="宋体" w:eastAsia="宋体" w:hAnsi="宋体" w:cs="Times New Roman"/>
                <w:kern w:val="0"/>
                <w:szCs w:val="20"/>
              </w:rPr>
              <w:t>≤0.3</w:t>
            </w:r>
          </w:p>
        </w:tc>
        <w:tc>
          <w:tcPr>
            <w:tcW w:w="614" w:type="pct"/>
            <w:vMerge w:val="restar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必选</w:t>
            </w:r>
          </w:p>
        </w:tc>
        <w:tc>
          <w:tcPr>
            <w:tcW w:w="751" w:type="pct"/>
            <w:vMerge w:val="restart"/>
            <w:vAlign w:val="center"/>
          </w:tcPr>
          <w:p w:rsidR="00D711B2" w:rsidRDefault="00D711B2">
            <w:pPr>
              <w:adjustRightInd w:val="0"/>
              <w:snapToGrid w:val="0"/>
              <w:jc w:val="center"/>
              <w:rPr>
                <w:rFonts w:ascii="宋体" w:eastAsia="宋体" w:hAnsi="宋体" w:cs="Times New Roman"/>
                <w:kern w:val="0"/>
                <w:szCs w:val="20"/>
              </w:rPr>
            </w:pPr>
          </w:p>
        </w:tc>
      </w:tr>
      <w:tr w:rsidR="00D711B2">
        <w:trPr>
          <w:cantSplit/>
          <w:trHeight w:val="1591"/>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Merge/>
            <w:vAlign w:val="center"/>
          </w:tcPr>
          <w:p w:rsidR="00D711B2" w:rsidRDefault="00D711B2">
            <w:pPr>
              <w:widowControl/>
              <w:adjustRightInd w:val="0"/>
              <w:snapToGrid w:val="0"/>
              <w:rPr>
                <w:rFonts w:ascii="宋体" w:eastAsia="宋体" w:hAnsi="宋体" w:cs="Times New Roman"/>
                <w:kern w:val="0"/>
                <w:szCs w:val="20"/>
              </w:rPr>
            </w:pPr>
          </w:p>
        </w:tc>
        <w:tc>
          <w:tcPr>
            <w:tcW w:w="577" w:type="pct"/>
            <w:vMerge/>
            <w:vAlign w:val="center"/>
          </w:tcPr>
          <w:p w:rsidR="00D711B2" w:rsidRDefault="00D711B2">
            <w:pPr>
              <w:widowControl/>
              <w:adjustRightInd w:val="0"/>
              <w:snapToGrid w:val="0"/>
              <w:jc w:val="center"/>
              <w:rPr>
                <w:rFonts w:ascii="宋体" w:eastAsia="宋体" w:hAnsi="宋体" w:cs="Times New Roman"/>
                <w:kern w:val="0"/>
                <w:szCs w:val="20"/>
              </w:rPr>
            </w:pP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当园区工业增加值建设期年均增长率＜</w:t>
            </w:r>
            <w:r>
              <w:rPr>
                <w:rFonts w:ascii="宋体" w:eastAsia="宋体" w:hAnsi="宋体" w:cs="Times New Roman"/>
                <w:kern w:val="0"/>
                <w:szCs w:val="20"/>
              </w:rPr>
              <w:t>0</w:t>
            </w:r>
            <w:r>
              <w:rPr>
                <w:rFonts w:ascii="宋体" w:eastAsia="宋体" w:hAnsi="宋体" w:cs="Times New Roman"/>
                <w:kern w:val="0"/>
                <w:szCs w:val="20"/>
              </w:rPr>
              <w:t>，</w:t>
            </w:r>
            <w:r>
              <w:rPr>
                <w:rFonts w:ascii="宋体" w:eastAsia="宋体" w:hAnsi="宋体" w:cs="Times New Roman"/>
                <w:kern w:val="0"/>
                <w:szCs w:val="20"/>
              </w:rPr>
              <w:t>≥0.3</w:t>
            </w:r>
          </w:p>
        </w:tc>
        <w:tc>
          <w:tcPr>
            <w:tcW w:w="614" w:type="pct"/>
            <w:vMerge/>
            <w:vAlign w:val="center"/>
          </w:tcPr>
          <w:p w:rsidR="00D711B2" w:rsidRDefault="00D711B2">
            <w:pPr>
              <w:widowControl/>
              <w:adjustRightInd w:val="0"/>
              <w:snapToGrid w:val="0"/>
              <w:jc w:val="center"/>
              <w:rPr>
                <w:rFonts w:ascii="宋体" w:eastAsia="宋体" w:hAnsi="宋体" w:cs="Times New Roman"/>
                <w:kern w:val="0"/>
                <w:szCs w:val="20"/>
              </w:rPr>
            </w:pPr>
          </w:p>
        </w:tc>
        <w:tc>
          <w:tcPr>
            <w:tcW w:w="751" w:type="pct"/>
            <w:vMerge/>
            <w:vAlign w:val="center"/>
          </w:tcPr>
          <w:p w:rsidR="00D711B2" w:rsidRDefault="00D711B2">
            <w:pPr>
              <w:adjustRightInd w:val="0"/>
              <w:snapToGrid w:val="0"/>
              <w:jc w:val="center"/>
              <w:rPr>
                <w:rFonts w:ascii="宋体" w:eastAsia="宋体" w:hAnsi="宋体" w:cs="Times New Roman"/>
                <w:kern w:val="0"/>
                <w:szCs w:val="20"/>
              </w:rPr>
            </w:pPr>
          </w:p>
        </w:tc>
      </w:tr>
      <w:tr w:rsidR="00D711B2">
        <w:trPr>
          <w:cantSplit/>
          <w:trHeight w:val="482"/>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restar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26</w:t>
            </w: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二氧化碳排放量</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吨</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14" w:type="pct"/>
            <w:vAlign w:val="center"/>
          </w:tcPr>
          <w:p w:rsidR="00D711B2" w:rsidRDefault="00333F2B">
            <w:pPr>
              <w:adjustRightInd w:val="0"/>
              <w:snapToGrid w:val="0"/>
              <w:jc w:val="center"/>
              <w:rPr>
                <w:rFonts w:ascii="宋体" w:eastAsia="宋体" w:hAnsi="宋体" w:cs="Times New Roman"/>
                <w:szCs w:val="20"/>
              </w:rPr>
            </w:pPr>
            <w:r>
              <w:rPr>
                <w:rFonts w:ascii="宋体" w:eastAsia="宋体" w:hAnsi="宋体" w:cs="Times New Roman"/>
                <w:kern w:val="0"/>
                <w:szCs w:val="20"/>
              </w:rPr>
              <w:t>-</w:t>
            </w:r>
          </w:p>
        </w:tc>
        <w:tc>
          <w:tcPr>
            <w:tcW w:w="751" w:type="pct"/>
            <w:vAlign w:val="center"/>
          </w:tcPr>
          <w:p w:rsidR="00D711B2" w:rsidRDefault="00D711B2">
            <w:pPr>
              <w:widowControl/>
              <w:adjustRightInd w:val="0"/>
              <w:snapToGrid w:val="0"/>
              <w:jc w:val="center"/>
              <w:rPr>
                <w:rFonts w:ascii="宋体" w:eastAsia="宋体" w:hAnsi="宋体" w:cs="Times New Roman"/>
                <w:kern w:val="0"/>
                <w:sz w:val="20"/>
                <w:szCs w:val="20"/>
              </w:rPr>
            </w:pPr>
          </w:p>
        </w:tc>
      </w:tr>
      <w:tr w:rsidR="00D711B2">
        <w:trPr>
          <w:cantSplit/>
          <w:trHeight w:val="482"/>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Align w:val="center"/>
          </w:tcPr>
          <w:p w:rsidR="00D711B2" w:rsidRDefault="00333F2B">
            <w:pPr>
              <w:widowControl/>
              <w:adjustRightInd w:val="0"/>
              <w:snapToGrid w:val="0"/>
              <w:jc w:val="center"/>
              <w:rPr>
                <w:rFonts w:ascii="宋体" w:eastAsia="宋体" w:hAnsi="宋体" w:cs="Times New Roman"/>
                <w:spacing w:val="-6"/>
                <w:kern w:val="0"/>
                <w:szCs w:val="20"/>
              </w:rPr>
            </w:pPr>
            <w:r>
              <w:rPr>
                <w:rFonts w:ascii="宋体" w:eastAsia="宋体" w:hAnsi="宋体" w:cs="Times New Roman"/>
                <w:spacing w:val="-6"/>
                <w:kern w:val="0"/>
                <w:szCs w:val="20"/>
              </w:rPr>
              <w:t>规划基准年二氧化碳排放量</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吨</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14" w:type="pct"/>
            <w:vAlign w:val="center"/>
          </w:tcPr>
          <w:p w:rsidR="00D711B2" w:rsidRDefault="00333F2B">
            <w:pPr>
              <w:adjustRightInd w:val="0"/>
              <w:snapToGrid w:val="0"/>
              <w:jc w:val="center"/>
              <w:rPr>
                <w:rFonts w:ascii="宋体" w:eastAsia="宋体" w:hAnsi="宋体" w:cs="Times New Roman"/>
                <w:szCs w:val="20"/>
              </w:rPr>
            </w:pPr>
            <w:r>
              <w:rPr>
                <w:rFonts w:ascii="宋体" w:eastAsia="宋体" w:hAnsi="宋体" w:cs="Times New Roman"/>
                <w:kern w:val="0"/>
                <w:szCs w:val="20"/>
              </w:rPr>
              <w:t>-</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680"/>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单位工业增加值二氧化碳排放量年均削减率</w:t>
            </w:r>
            <w:r>
              <w:rPr>
                <w:rFonts w:ascii="宋体" w:eastAsia="宋体" w:hAnsi="宋体" w:cs="Times New Roman"/>
                <w:kern w:val="0"/>
                <w:szCs w:val="20"/>
                <w:vertAlign w:val="superscript"/>
              </w:rPr>
              <w:t>a</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≥3</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必选</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82"/>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restar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27</w:t>
            </w: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废水排放量</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吨</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82"/>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spacing w:val="-6"/>
                <w:kern w:val="0"/>
                <w:szCs w:val="20"/>
              </w:rPr>
              <w:t>单位工业增加值废水排放量</w:t>
            </w:r>
            <w:r>
              <w:rPr>
                <w:rFonts w:ascii="宋体" w:eastAsia="宋体" w:hAnsi="宋体" w:cs="Times New Roman"/>
                <w:kern w:val="0"/>
                <w:szCs w:val="20"/>
                <w:vertAlign w:val="superscript"/>
              </w:rPr>
              <w:t>a</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吨</w:t>
            </w:r>
            <w:r>
              <w:rPr>
                <w:rFonts w:ascii="宋体" w:eastAsia="宋体" w:hAnsi="宋体" w:cs="Times New Roman"/>
                <w:kern w:val="0"/>
                <w:szCs w:val="20"/>
              </w:rPr>
              <w:t>/</w:t>
            </w:r>
            <w:r>
              <w:rPr>
                <w:rFonts w:ascii="宋体" w:eastAsia="宋体" w:hAnsi="宋体" w:cs="Times New Roman"/>
                <w:kern w:val="0"/>
                <w:szCs w:val="20"/>
              </w:rPr>
              <w:t>万元</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≤7</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是</w:t>
            </w:r>
            <w:r>
              <w:rPr>
                <w:rFonts w:ascii="宋体" w:eastAsia="宋体" w:hAnsi="宋体" w:cs="Times New Roman"/>
                <w:kern w:val="0"/>
                <w:szCs w:val="20"/>
              </w:rPr>
              <w:t>/</w:t>
            </w:r>
            <w:r>
              <w:rPr>
                <w:rFonts w:ascii="宋体" w:eastAsia="宋体" w:hAnsi="宋体" w:cs="Times New Roman"/>
                <w:kern w:val="0"/>
                <w:szCs w:val="20"/>
              </w:rPr>
              <w:t>否</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82"/>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restar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28</w:t>
            </w: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固废产生量</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吨</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82"/>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spacing w:val="-6"/>
                <w:kern w:val="0"/>
                <w:szCs w:val="20"/>
              </w:rPr>
              <w:t>单位工业增加值固废产生量</w:t>
            </w:r>
            <w:r>
              <w:rPr>
                <w:rFonts w:ascii="宋体" w:eastAsia="宋体" w:hAnsi="宋体" w:cs="Times New Roman"/>
                <w:kern w:val="0"/>
                <w:szCs w:val="20"/>
                <w:vertAlign w:val="superscript"/>
              </w:rPr>
              <w:t>a</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吨</w:t>
            </w:r>
            <w:r>
              <w:rPr>
                <w:rFonts w:ascii="宋体" w:eastAsia="宋体" w:hAnsi="宋体" w:cs="Times New Roman"/>
                <w:kern w:val="0"/>
                <w:szCs w:val="20"/>
              </w:rPr>
              <w:t>/</w:t>
            </w:r>
            <w:r>
              <w:rPr>
                <w:rFonts w:ascii="宋体" w:eastAsia="宋体" w:hAnsi="宋体" w:cs="Times New Roman"/>
                <w:kern w:val="0"/>
                <w:szCs w:val="20"/>
              </w:rPr>
              <w:t>万元</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≤0.1</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是</w:t>
            </w:r>
            <w:r>
              <w:rPr>
                <w:rFonts w:ascii="宋体" w:eastAsia="宋体" w:hAnsi="宋体" w:cs="Times New Roman"/>
                <w:kern w:val="0"/>
                <w:szCs w:val="20"/>
              </w:rPr>
              <w:t>/</w:t>
            </w:r>
            <w:r>
              <w:rPr>
                <w:rFonts w:ascii="宋体" w:eastAsia="宋体" w:hAnsi="宋体" w:cs="Times New Roman"/>
                <w:kern w:val="0"/>
                <w:szCs w:val="20"/>
              </w:rPr>
              <w:t>否</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82"/>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29</w:t>
            </w: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绿化覆盖率</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≥15</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必选</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82"/>
          <w:jc w:val="center"/>
        </w:trPr>
        <w:tc>
          <w:tcPr>
            <w:tcW w:w="448" w:type="pct"/>
            <w:vMerge w:val="restar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信息</w:t>
            </w:r>
          </w:p>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公开</w:t>
            </w:r>
          </w:p>
        </w:tc>
        <w:tc>
          <w:tcPr>
            <w:tcW w:w="521"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30</w:t>
            </w: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重点企业环境信息公开率</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100</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必选</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82"/>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31</w:t>
            </w: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spacing w:val="-6"/>
                <w:kern w:val="0"/>
                <w:szCs w:val="20"/>
              </w:rPr>
              <w:t>生态工业信息平台完善程度</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100</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必选</w:t>
            </w:r>
          </w:p>
        </w:tc>
        <w:tc>
          <w:tcPr>
            <w:tcW w:w="751" w:type="pct"/>
            <w:vAlign w:val="center"/>
          </w:tcPr>
          <w:p w:rsidR="00D711B2" w:rsidRDefault="00D711B2">
            <w:pPr>
              <w:widowControl/>
              <w:adjustRightInd w:val="0"/>
              <w:snapToGrid w:val="0"/>
              <w:jc w:val="center"/>
              <w:rPr>
                <w:rFonts w:ascii="宋体" w:eastAsia="宋体" w:hAnsi="宋体" w:cs="Times New Roman"/>
                <w:kern w:val="0"/>
                <w:szCs w:val="20"/>
              </w:rPr>
            </w:pPr>
          </w:p>
        </w:tc>
      </w:tr>
      <w:tr w:rsidR="00D711B2">
        <w:trPr>
          <w:cantSplit/>
          <w:trHeight w:val="482"/>
          <w:jc w:val="center"/>
        </w:trPr>
        <w:tc>
          <w:tcPr>
            <w:tcW w:w="448" w:type="pct"/>
            <w:vMerge/>
            <w:vAlign w:val="center"/>
          </w:tcPr>
          <w:p w:rsidR="00D711B2" w:rsidRDefault="00D711B2">
            <w:pPr>
              <w:widowControl/>
              <w:adjustRightInd w:val="0"/>
              <w:snapToGrid w:val="0"/>
              <w:jc w:val="left"/>
              <w:rPr>
                <w:rFonts w:ascii="宋体" w:eastAsia="宋体" w:hAnsi="宋体" w:cs="Times New Roman"/>
                <w:kern w:val="0"/>
                <w:szCs w:val="20"/>
              </w:rPr>
            </w:pPr>
          </w:p>
        </w:tc>
        <w:tc>
          <w:tcPr>
            <w:tcW w:w="521"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32</w:t>
            </w:r>
          </w:p>
        </w:tc>
        <w:tc>
          <w:tcPr>
            <w:tcW w:w="1443" w:type="pct"/>
            <w:vAlign w:val="center"/>
          </w:tcPr>
          <w:p w:rsidR="00D711B2" w:rsidRDefault="00333F2B">
            <w:pPr>
              <w:widowControl/>
              <w:adjustRightInd w:val="0"/>
              <w:snapToGrid w:val="0"/>
              <w:rPr>
                <w:rFonts w:ascii="宋体" w:eastAsia="宋体" w:hAnsi="宋体" w:cs="Times New Roman"/>
                <w:kern w:val="0"/>
                <w:szCs w:val="20"/>
              </w:rPr>
            </w:pPr>
            <w:r>
              <w:rPr>
                <w:rFonts w:ascii="宋体" w:eastAsia="宋体" w:hAnsi="宋体" w:cs="Times New Roman"/>
                <w:kern w:val="0"/>
                <w:szCs w:val="20"/>
              </w:rPr>
              <w:t>生态工业主题宣传活动</w:t>
            </w:r>
          </w:p>
        </w:tc>
        <w:tc>
          <w:tcPr>
            <w:tcW w:w="577"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次</w:t>
            </w:r>
            <w:r>
              <w:rPr>
                <w:rFonts w:ascii="宋体" w:eastAsia="宋体" w:hAnsi="宋体" w:cs="Times New Roman"/>
                <w:kern w:val="0"/>
                <w:szCs w:val="20"/>
              </w:rPr>
              <w:t>/</w:t>
            </w:r>
            <w:r>
              <w:rPr>
                <w:rFonts w:ascii="宋体" w:eastAsia="宋体" w:hAnsi="宋体" w:cs="Times New Roman"/>
                <w:kern w:val="0"/>
                <w:szCs w:val="20"/>
              </w:rPr>
              <w:t>年</w:t>
            </w:r>
          </w:p>
        </w:tc>
        <w:tc>
          <w:tcPr>
            <w:tcW w:w="643"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≥2</w:t>
            </w:r>
          </w:p>
        </w:tc>
        <w:tc>
          <w:tcPr>
            <w:tcW w:w="614" w:type="pct"/>
            <w:vAlign w:val="center"/>
          </w:tcPr>
          <w:p w:rsidR="00D711B2" w:rsidRDefault="00333F2B">
            <w:pPr>
              <w:widowControl/>
              <w:adjustRightInd w:val="0"/>
              <w:snapToGrid w:val="0"/>
              <w:jc w:val="center"/>
              <w:rPr>
                <w:rFonts w:ascii="宋体" w:eastAsia="宋体" w:hAnsi="宋体" w:cs="Times New Roman"/>
                <w:kern w:val="0"/>
                <w:szCs w:val="20"/>
              </w:rPr>
            </w:pPr>
            <w:r>
              <w:rPr>
                <w:rFonts w:ascii="宋体" w:eastAsia="宋体" w:hAnsi="宋体" w:cs="Times New Roman"/>
                <w:kern w:val="0"/>
                <w:szCs w:val="20"/>
              </w:rPr>
              <w:t>必选</w:t>
            </w:r>
          </w:p>
        </w:tc>
        <w:tc>
          <w:tcPr>
            <w:tcW w:w="751" w:type="pct"/>
            <w:vAlign w:val="center"/>
          </w:tcPr>
          <w:p w:rsidR="00D711B2" w:rsidRDefault="00D711B2">
            <w:pPr>
              <w:widowControl/>
              <w:adjustRightInd w:val="0"/>
              <w:snapToGrid w:val="0"/>
              <w:jc w:val="center"/>
              <w:rPr>
                <w:rFonts w:ascii="宋体" w:eastAsia="宋体" w:hAnsi="宋体" w:cs="Times New Roman"/>
                <w:kern w:val="0"/>
                <w:sz w:val="22"/>
                <w:szCs w:val="20"/>
              </w:rPr>
            </w:pPr>
          </w:p>
        </w:tc>
      </w:tr>
    </w:tbl>
    <w:p w:rsidR="00D711B2" w:rsidRDefault="00333F2B">
      <w:pPr>
        <w:adjustRightInd w:val="0"/>
        <w:snapToGrid w:val="0"/>
        <w:spacing w:beforeLines="80" w:before="249" w:line="288" w:lineRule="auto"/>
        <w:ind w:left="630" w:hangingChars="300" w:hanging="630"/>
        <w:rPr>
          <w:rFonts w:ascii="宋体" w:eastAsia="宋体" w:hAnsi="宋体" w:cs="宋体"/>
          <w:szCs w:val="20"/>
        </w:rPr>
      </w:pPr>
      <w:r>
        <w:rPr>
          <w:rFonts w:ascii="宋体" w:eastAsia="宋体" w:hAnsi="宋体" w:cs="宋体" w:hint="eastAsia"/>
          <w:szCs w:val="20"/>
        </w:rPr>
        <w:t>注：</w:t>
      </w:r>
      <w:r>
        <w:rPr>
          <w:rFonts w:ascii="宋体" w:eastAsia="宋体" w:hAnsi="宋体" w:cs="宋体" w:hint="eastAsia"/>
          <w:szCs w:val="20"/>
        </w:rPr>
        <w:t>a.</w:t>
      </w:r>
      <w:r>
        <w:rPr>
          <w:rFonts w:ascii="宋体" w:eastAsia="宋体" w:hAnsi="宋体" w:cs="宋体" w:hint="eastAsia"/>
          <w:szCs w:val="20"/>
        </w:rPr>
        <w:t>园区中某一工业行业产值占园区工业总产值比例大于</w:t>
      </w:r>
      <w:r>
        <w:rPr>
          <w:rFonts w:ascii="宋体" w:eastAsia="宋体" w:hAnsi="宋体" w:cs="宋体" w:hint="eastAsia"/>
          <w:szCs w:val="20"/>
        </w:rPr>
        <w:t>70%</w:t>
      </w:r>
      <w:r>
        <w:rPr>
          <w:rFonts w:ascii="宋体" w:eastAsia="宋体" w:hAnsi="宋体" w:cs="宋体" w:hint="eastAsia"/>
          <w:szCs w:val="20"/>
        </w:rPr>
        <w:t>时，该指标的指标值为达到该行业清洁生产评价指标体系一级水平或公认国际先进水平。</w:t>
      </w:r>
    </w:p>
    <w:p w:rsidR="00D711B2" w:rsidRDefault="00333F2B">
      <w:pPr>
        <w:adjustRightInd w:val="0"/>
        <w:snapToGrid w:val="0"/>
        <w:spacing w:line="288" w:lineRule="auto"/>
        <w:ind w:firstLine="420"/>
        <w:rPr>
          <w:rFonts w:ascii="宋体" w:eastAsia="宋体" w:hAnsi="宋体" w:cs="宋体"/>
          <w:szCs w:val="20"/>
        </w:rPr>
      </w:pPr>
      <w:r>
        <w:rPr>
          <w:rFonts w:ascii="宋体" w:eastAsia="宋体" w:hAnsi="宋体" w:cs="宋体" w:hint="eastAsia"/>
          <w:szCs w:val="20"/>
        </w:rPr>
        <w:t>b.</w:t>
      </w:r>
      <w:r>
        <w:rPr>
          <w:rFonts w:ascii="宋体" w:eastAsia="宋体" w:hAnsi="宋体" w:cs="宋体" w:hint="eastAsia"/>
          <w:szCs w:val="20"/>
        </w:rPr>
        <w:t>“指标</w:t>
      </w:r>
      <w:r>
        <w:rPr>
          <w:rFonts w:ascii="宋体" w:eastAsia="宋体" w:hAnsi="宋体" w:cs="宋体" w:hint="eastAsia"/>
          <w:szCs w:val="20"/>
        </w:rPr>
        <w:t>4</w:t>
      </w:r>
      <w:r>
        <w:rPr>
          <w:rFonts w:ascii="宋体" w:eastAsia="宋体" w:hAnsi="宋体" w:cs="宋体" w:hint="eastAsia"/>
          <w:szCs w:val="20"/>
        </w:rPr>
        <w:t>”无法达标的园区不能选择此项指标作为考核指标。</w:t>
      </w:r>
    </w:p>
    <w:p w:rsidR="00D711B2" w:rsidRDefault="00D711B2">
      <w:pPr>
        <w:adjustRightInd w:val="0"/>
        <w:snapToGrid w:val="0"/>
        <w:spacing w:line="288" w:lineRule="auto"/>
        <w:ind w:firstLine="420"/>
        <w:rPr>
          <w:rFonts w:ascii="Times New Roman" w:eastAsia="宋体" w:hAnsi="Times New Roman" w:cs="Times New Roman"/>
          <w:szCs w:val="20"/>
        </w:rPr>
      </w:pPr>
    </w:p>
    <w:p w:rsidR="00D711B2" w:rsidRDefault="00333F2B">
      <w:pPr>
        <w:rPr>
          <w:rFonts w:ascii="Times New Roman" w:eastAsia="宋体" w:hAnsi="Times New Roman" w:cs="Times New Roman"/>
          <w:szCs w:val="20"/>
        </w:rPr>
      </w:pPr>
      <w:r>
        <w:rPr>
          <w:rFonts w:ascii="Times New Roman" w:eastAsia="宋体" w:hAnsi="Times New Roman" w:cs="Times New Roman"/>
          <w:szCs w:val="20"/>
        </w:rPr>
        <w:lastRenderedPageBreak/>
        <w:br w:type="page"/>
      </w:r>
    </w:p>
    <w:p w:rsidR="00D711B2" w:rsidRDefault="00D711B2">
      <w:pPr>
        <w:tabs>
          <w:tab w:val="left" w:pos="2751"/>
        </w:tabs>
        <w:adjustRightInd w:val="0"/>
        <w:snapToGrid w:val="0"/>
        <w:spacing w:line="408" w:lineRule="auto"/>
        <w:jc w:val="center"/>
        <w:rPr>
          <w:rFonts w:ascii="黑体" w:eastAsia="黑体" w:hAnsi="黑体" w:cs="黑体"/>
          <w:sz w:val="32"/>
          <w:szCs w:val="32"/>
        </w:rPr>
      </w:pPr>
    </w:p>
    <w:p w:rsidR="00D711B2" w:rsidRDefault="00333F2B">
      <w:pPr>
        <w:tabs>
          <w:tab w:val="left" w:pos="2751"/>
        </w:tabs>
        <w:adjustRightInd w:val="0"/>
        <w:snapToGrid w:val="0"/>
        <w:jc w:val="center"/>
        <w:rPr>
          <w:rFonts w:ascii="方正小标宋_GBK" w:eastAsia="方正小标宋_GBK" w:hAnsi="方正小标宋_GBK" w:cs="方正小标宋_GBK"/>
          <w:spacing w:val="34"/>
          <w:sz w:val="38"/>
          <w:szCs w:val="38"/>
        </w:rPr>
      </w:pPr>
      <w:r>
        <w:rPr>
          <w:rFonts w:ascii="方正小标宋_GBK" w:eastAsia="方正小标宋_GBK" w:hAnsi="方正小标宋_GBK" w:cs="方正小标宋_GBK" w:hint="eastAsia"/>
          <w:spacing w:val="34"/>
          <w:sz w:val="38"/>
          <w:szCs w:val="38"/>
        </w:rPr>
        <w:t>信息系统账号表</w:t>
      </w:r>
    </w:p>
    <w:p w:rsidR="00D711B2" w:rsidRDefault="00D711B2">
      <w:pPr>
        <w:tabs>
          <w:tab w:val="left" w:pos="2751"/>
        </w:tabs>
        <w:adjustRightInd w:val="0"/>
        <w:snapToGrid w:val="0"/>
        <w:spacing w:line="408" w:lineRule="auto"/>
        <w:jc w:val="center"/>
        <w:rPr>
          <w:rFonts w:ascii="黑体" w:eastAsia="黑体" w:hAnsi="黑体" w:cs="黑体"/>
          <w:sz w:val="32"/>
          <w:szCs w:val="32"/>
        </w:rPr>
      </w:pPr>
    </w:p>
    <w:tbl>
      <w:tblPr>
        <w:tblW w:w="4871"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303"/>
        <w:gridCol w:w="7523"/>
      </w:tblGrid>
      <w:tr w:rsidR="00D711B2">
        <w:trPr>
          <w:trHeight w:val="482"/>
          <w:tblHeader/>
          <w:jc w:val="center"/>
        </w:trPr>
        <w:tc>
          <w:tcPr>
            <w:tcW w:w="738" w:type="pct"/>
            <w:shd w:val="clear" w:color="auto" w:fill="auto"/>
            <w:noWrap/>
            <w:vAlign w:val="center"/>
          </w:tcPr>
          <w:p w:rsidR="00D711B2" w:rsidRDefault="00333F2B">
            <w:pPr>
              <w:widowControl/>
              <w:jc w:val="center"/>
              <w:rPr>
                <w:rFonts w:ascii="黑体" w:eastAsia="黑体" w:hAnsi="黑体" w:cs="黑体"/>
                <w:color w:val="000000"/>
                <w:kern w:val="0"/>
                <w:szCs w:val="21"/>
              </w:rPr>
            </w:pPr>
            <w:r>
              <w:rPr>
                <w:rFonts w:ascii="黑体" w:eastAsia="黑体" w:hAnsi="黑体" w:cs="黑体" w:hint="eastAsia"/>
                <w:color w:val="000000"/>
                <w:kern w:val="0"/>
                <w:szCs w:val="21"/>
              </w:rPr>
              <w:t>序号</w:t>
            </w:r>
          </w:p>
        </w:tc>
        <w:tc>
          <w:tcPr>
            <w:tcW w:w="4261" w:type="pct"/>
            <w:shd w:val="clear" w:color="auto" w:fill="auto"/>
            <w:noWrap/>
            <w:vAlign w:val="center"/>
          </w:tcPr>
          <w:p w:rsidR="00D711B2" w:rsidRDefault="00333F2B">
            <w:pPr>
              <w:widowControl/>
              <w:jc w:val="center"/>
              <w:rPr>
                <w:rFonts w:ascii="黑体" w:eastAsia="黑体" w:hAnsi="黑体" w:cs="黑体"/>
                <w:color w:val="000000"/>
                <w:kern w:val="0"/>
                <w:szCs w:val="21"/>
              </w:rPr>
            </w:pPr>
            <w:r>
              <w:rPr>
                <w:rFonts w:ascii="黑体" w:eastAsia="黑体" w:hAnsi="黑体" w:cs="黑体" w:hint="eastAsia"/>
                <w:color w:val="000000"/>
                <w:kern w:val="0"/>
                <w:szCs w:val="21"/>
              </w:rPr>
              <w:t>用</w:t>
            </w:r>
            <w:r>
              <w:rPr>
                <w:rFonts w:ascii="黑体" w:eastAsia="黑体" w:hAnsi="黑体" w:cs="黑体" w:hint="eastAsia"/>
                <w:color w:val="000000"/>
                <w:kern w:val="0"/>
                <w:szCs w:val="21"/>
              </w:rPr>
              <w:t xml:space="preserve">     </w:t>
            </w:r>
            <w:r>
              <w:rPr>
                <w:rFonts w:ascii="黑体" w:eastAsia="黑体" w:hAnsi="黑体" w:cs="黑体" w:hint="eastAsia"/>
                <w:color w:val="000000"/>
                <w:kern w:val="0"/>
                <w:szCs w:val="21"/>
              </w:rPr>
              <w:t>户</w:t>
            </w:r>
            <w:r>
              <w:rPr>
                <w:rFonts w:ascii="黑体" w:eastAsia="黑体" w:hAnsi="黑体" w:cs="黑体" w:hint="eastAsia"/>
                <w:color w:val="000000"/>
                <w:kern w:val="0"/>
                <w:szCs w:val="21"/>
              </w:rPr>
              <w:t xml:space="preserve">     </w:t>
            </w:r>
            <w:r>
              <w:rPr>
                <w:rFonts w:ascii="黑体" w:eastAsia="黑体" w:hAnsi="黑体" w:cs="黑体" w:hint="eastAsia"/>
                <w:color w:val="000000"/>
                <w:kern w:val="0"/>
                <w:szCs w:val="21"/>
              </w:rPr>
              <w:t>名</w:t>
            </w:r>
          </w:p>
        </w:tc>
      </w:tr>
      <w:tr w:rsidR="00D711B2">
        <w:trPr>
          <w:trHeight w:val="482"/>
          <w:jc w:val="center"/>
        </w:trPr>
        <w:tc>
          <w:tcPr>
            <w:tcW w:w="5000" w:type="pct"/>
            <w:gridSpan w:val="2"/>
            <w:shd w:val="clear" w:color="auto" w:fill="auto"/>
            <w:noWrap/>
            <w:vAlign w:val="center"/>
          </w:tcPr>
          <w:p w:rsidR="00D711B2" w:rsidRDefault="00333F2B">
            <w:pPr>
              <w:widowControl/>
              <w:jc w:val="center"/>
              <w:rPr>
                <w:rFonts w:ascii="宋体" w:eastAsia="宋体" w:hAnsi="宋体" w:cs="宋体"/>
                <w:b/>
                <w:bCs/>
                <w:color w:val="000000"/>
                <w:kern w:val="0"/>
                <w:szCs w:val="21"/>
              </w:rPr>
            </w:pPr>
            <w:r>
              <w:rPr>
                <w:rFonts w:ascii="宋体" w:eastAsia="宋体" w:hAnsi="宋体" w:cs="宋体" w:hint="eastAsia"/>
                <w:b/>
                <w:bCs/>
                <w:color w:val="000000"/>
                <w:kern w:val="0"/>
                <w:szCs w:val="21"/>
              </w:rPr>
              <w:t>一、省级用户</w:t>
            </w:r>
          </w:p>
        </w:tc>
      </w:tr>
      <w:tr w:rsidR="00D711B2">
        <w:trPr>
          <w:trHeight w:val="482"/>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1</w:t>
            </w:r>
          </w:p>
        </w:tc>
        <w:tc>
          <w:tcPr>
            <w:tcW w:w="4261" w:type="pct"/>
            <w:shd w:val="clear" w:color="auto" w:fill="auto"/>
            <w:noWrap/>
            <w:vAlign w:val="center"/>
          </w:tcPr>
          <w:p w:rsidR="00D711B2" w:rsidRDefault="00333F2B">
            <w:pPr>
              <w:widowControl/>
              <w:rPr>
                <w:rFonts w:ascii="宋体" w:eastAsia="宋体" w:hAnsi="宋体" w:cs="Times New Roman"/>
                <w:color w:val="000000"/>
                <w:kern w:val="0"/>
                <w:szCs w:val="21"/>
              </w:rPr>
            </w:pPr>
            <w:r>
              <w:rPr>
                <w:rFonts w:ascii="宋体" w:eastAsia="宋体" w:hAnsi="宋体" w:hint="eastAsia"/>
                <w:color w:val="000000"/>
                <w:szCs w:val="21"/>
              </w:rPr>
              <w:t>北京</w:t>
            </w:r>
          </w:p>
        </w:tc>
      </w:tr>
      <w:tr w:rsidR="00D711B2">
        <w:trPr>
          <w:trHeight w:val="482"/>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2</w:t>
            </w:r>
          </w:p>
        </w:tc>
        <w:tc>
          <w:tcPr>
            <w:tcW w:w="4261" w:type="pct"/>
            <w:shd w:val="clear" w:color="auto" w:fill="auto"/>
            <w:noWrap/>
            <w:vAlign w:val="center"/>
          </w:tcPr>
          <w:p w:rsidR="00D711B2" w:rsidRDefault="00333F2B">
            <w:pPr>
              <w:widowControl/>
              <w:rPr>
                <w:rFonts w:ascii="宋体" w:eastAsia="宋体" w:hAnsi="宋体" w:cs="Times New Roman"/>
                <w:color w:val="000000"/>
                <w:kern w:val="0"/>
                <w:szCs w:val="21"/>
              </w:rPr>
            </w:pPr>
            <w:r>
              <w:rPr>
                <w:rFonts w:ascii="宋体" w:eastAsia="宋体" w:hAnsi="宋体" w:hint="eastAsia"/>
                <w:color w:val="000000"/>
                <w:szCs w:val="21"/>
              </w:rPr>
              <w:t>天津</w:t>
            </w:r>
          </w:p>
        </w:tc>
      </w:tr>
      <w:tr w:rsidR="00D711B2">
        <w:trPr>
          <w:trHeight w:val="482"/>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3</w:t>
            </w:r>
          </w:p>
        </w:tc>
        <w:tc>
          <w:tcPr>
            <w:tcW w:w="4261" w:type="pct"/>
            <w:shd w:val="clear" w:color="auto" w:fill="auto"/>
            <w:noWrap/>
            <w:vAlign w:val="center"/>
          </w:tcPr>
          <w:p w:rsidR="00D711B2" w:rsidRDefault="00333F2B">
            <w:pPr>
              <w:widowControl/>
              <w:rPr>
                <w:rFonts w:ascii="宋体" w:eastAsia="宋体" w:hAnsi="宋体" w:cs="Times New Roman"/>
                <w:color w:val="000000"/>
                <w:kern w:val="0"/>
                <w:szCs w:val="21"/>
              </w:rPr>
            </w:pPr>
            <w:r>
              <w:rPr>
                <w:rFonts w:ascii="宋体" w:eastAsia="宋体" w:hAnsi="宋体" w:hint="eastAsia"/>
                <w:color w:val="000000"/>
                <w:szCs w:val="21"/>
              </w:rPr>
              <w:t>河北</w:t>
            </w:r>
          </w:p>
        </w:tc>
      </w:tr>
      <w:tr w:rsidR="00D711B2">
        <w:trPr>
          <w:trHeight w:val="482"/>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4</w:t>
            </w:r>
          </w:p>
        </w:tc>
        <w:tc>
          <w:tcPr>
            <w:tcW w:w="4261" w:type="pct"/>
            <w:shd w:val="clear" w:color="auto" w:fill="auto"/>
            <w:noWrap/>
            <w:vAlign w:val="center"/>
          </w:tcPr>
          <w:p w:rsidR="00D711B2" w:rsidRDefault="00333F2B">
            <w:pPr>
              <w:widowControl/>
              <w:rPr>
                <w:rFonts w:ascii="宋体" w:eastAsia="宋体" w:hAnsi="宋体" w:cs="Times New Roman"/>
                <w:color w:val="000000"/>
                <w:kern w:val="0"/>
                <w:szCs w:val="21"/>
              </w:rPr>
            </w:pPr>
            <w:r>
              <w:rPr>
                <w:rFonts w:ascii="宋体" w:eastAsia="宋体" w:hAnsi="宋体" w:hint="eastAsia"/>
                <w:color w:val="000000"/>
                <w:szCs w:val="21"/>
              </w:rPr>
              <w:t>内蒙古</w:t>
            </w:r>
          </w:p>
        </w:tc>
      </w:tr>
      <w:tr w:rsidR="00D711B2">
        <w:trPr>
          <w:trHeight w:val="482"/>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5</w:t>
            </w:r>
          </w:p>
        </w:tc>
        <w:tc>
          <w:tcPr>
            <w:tcW w:w="4261" w:type="pct"/>
            <w:shd w:val="clear" w:color="auto" w:fill="auto"/>
            <w:noWrap/>
            <w:vAlign w:val="center"/>
          </w:tcPr>
          <w:p w:rsidR="00D711B2" w:rsidRDefault="00333F2B">
            <w:pPr>
              <w:widowControl/>
              <w:rPr>
                <w:rFonts w:ascii="宋体" w:eastAsia="宋体" w:hAnsi="宋体" w:cs="Times New Roman"/>
                <w:color w:val="000000"/>
                <w:kern w:val="0"/>
                <w:szCs w:val="21"/>
              </w:rPr>
            </w:pPr>
            <w:r>
              <w:rPr>
                <w:rFonts w:ascii="宋体" w:eastAsia="宋体" w:hAnsi="宋体" w:hint="eastAsia"/>
                <w:color w:val="000000"/>
                <w:szCs w:val="21"/>
              </w:rPr>
              <w:t>辽宁</w:t>
            </w:r>
          </w:p>
        </w:tc>
      </w:tr>
      <w:tr w:rsidR="00D711B2">
        <w:trPr>
          <w:trHeight w:val="454"/>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6</w:t>
            </w:r>
          </w:p>
        </w:tc>
        <w:tc>
          <w:tcPr>
            <w:tcW w:w="4261" w:type="pct"/>
            <w:shd w:val="clear" w:color="auto" w:fill="auto"/>
            <w:noWrap/>
            <w:vAlign w:val="center"/>
          </w:tcPr>
          <w:p w:rsidR="00D711B2" w:rsidRDefault="00333F2B">
            <w:pPr>
              <w:widowControl/>
              <w:rPr>
                <w:rFonts w:ascii="宋体" w:eastAsia="宋体" w:hAnsi="宋体" w:cs="Times New Roman"/>
                <w:color w:val="000000"/>
                <w:kern w:val="0"/>
                <w:szCs w:val="21"/>
              </w:rPr>
            </w:pPr>
            <w:r>
              <w:rPr>
                <w:rFonts w:ascii="宋体" w:eastAsia="宋体" w:hAnsi="宋体" w:hint="eastAsia"/>
                <w:color w:val="000000"/>
                <w:szCs w:val="21"/>
              </w:rPr>
              <w:t>吉林</w:t>
            </w:r>
          </w:p>
        </w:tc>
      </w:tr>
      <w:tr w:rsidR="00D711B2">
        <w:trPr>
          <w:trHeight w:val="454"/>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7</w:t>
            </w:r>
          </w:p>
        </w:tc>
        <w:tc>
          <w:tcPr>
            <w:tcW w:w="4261" w:type="pct"/>
            <w:shd w:val="clear" w:color="auto" w:fill="auto"/>
            <w:noWrap/>
            <w:vAlign w:val="center"/>
          </w:tcPr>
          <w:p w:rsidR="00D711B2" w:rsidRDefault="00333F2B">
            <w:pPr>
              <w:widowControl/>
              <w:rPr>
                <w:rFonts w:ascii="宋体" w:eastAsia="宋体" w:hAnsi="宋体" w:cs="Times New Roman"/>
                <w:color w:val="000000"/>
                <w:kern w:val="0"/>
                <w:szCs w:val="21"/>
              </w:rPr>
            </w:pPr>
            <w:r>
              <w:rPr>
                <w:rFonts w:ascii="宋体" w:eastAsia="宋体" w:hAnsi="宋体" w:hint="eastAsia"/>
                <w:color w:val="000000"/>
                <w:szCs w:val="21"/>
              </w:rPr>
              <w:t>上海</w:t>
            </w:r>
          </w:p>
        </w:tc>
      </w:tr>
      <w:tr w:rsidR="00D711B2">
        <w:trPr>
          <w:trHeight w:val="454"/>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8</w:t>
            </w:r>
          </w:p>
        </w:tc>
        <w:tc>
          <w:tcPr>
            <w:tcW w:w="4261" w:type="pct"/>
            <w:shd w:val="clear" w:color="auto" w:fill="auto"/>
            <w:noWrap/>
            <w:vAlign w:val="center"/>
          </w:tcPr>
          <w:p w:rsidR="00D711B2" w:rsidRDefault="00333F2B">
            <w:pPr>
              <w:widowControl/>
              <w:rPr>
                <w:rFonts w:ascii="宋体" w:eastAsia="宋体" w:hAnsi="宋体" w:cs="Times New Roman"/>
                <w:color w:val="000000"/>
                <w:kern w:val="0"/>
                <w:szCs w:val="21"/>
              </w:rPr>
            </w:pPr>
            <w:r>
              <w:rPr>
                <w:rFonts w:ascii="宋体" w:eastAsia="宋体" w:hAnsi="宋体" w:hint="eastAsia"/>
                <w:color w:val="000000"/>
                <w:szCs w:val="21"/>
              </w:rPr>
              <w:t>江苏</w:t>
            </w:r>
          </w:p>
        </w:tc>
      </w:tr>
      <w:tr w:rsidR="00D711B2">
        <w:trPr>
          <w:trHeight w:val="454"/>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9</w:t>
            </w:r>
          </w:p>
        </w:tc>
        <w:tc>
          <w:tcPr>
            <w:tcW w:w="4261" w:type="pct"/>
            <w:shd w:val="clear" w:color="auto" w:fill="auto"/>
            <w:noWrap/>
            <w:vAlign w:val="center"/>
          </w:tcPr>
          <w:p w:rsidR="00D711B2" w:rsidRDefault="00333F2B">
            <w:pPr>
              <w:widowControl/>
              <w:rPr>
                <w:rFonts w:ascii="宋体" w:eastAsia="宋体" w:hAnsi="宋体" w:cs="Times New Roman"/>
                <w:color w:val="000000"/>
                <w:kern w:val="0"/>
                <w:szCs w:val="21"/>
              </w:rPr>
            </w:pPr>
            <w:r>
              <w:rPr>
                <w:rFonts w:ascii="宋体" w:eastAsia="宋体" w:hAnsi="宋体" w:hint="eastAsia"/>
                <w:color w:val="000000"/>
                <w:szCs w:val="21"/>
              </w:rPr>
              <w:t>浙江</w:t>
            </w:r>
          </w:p>
        </w:tc>
      </w:tr>
      <w:tr w:rsidR="00D711B2">
        <w:trPr>
          <w:trHeight w:val="454"/>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10</w:t>
            </w:r>
          </w:p>
        </w:tc>
        <w:tc>
          <w:tcPr>
            <w:tcW w:w="4261" w:type="pct"/>
            <w:shd w:val="clear" w:color="auto" w:fill="auto"/>
            <w:noWrap/>
            <w:vAlign w:val="center"/>
          </w:tcPr>
          <w:p w:rsidR="00D711B2" w:rsidRDefault="00333F2B">
            <w:pPr>
              <w:widowControl/>
              <w:rPr>
                <w:rFonts w:ascii="宋体" w:eastAsia="宋体" w:hAnsi="宋体" w:cs="Times New Roman"/>
                <w:color w:val="000000"/>
                <w:kern w:val="0"/>
                <w:szCs w:val="21"/>
              </w:rPr>
            </w:pPr>
            <w:r>
              <w:rPr>
                <w:rFonts w:ascii="宋体" w:eastAsia="宋体" w:hAnsi="宋体" w:hint="eastAsia"/>
                <w:color w:val="000000"/>
                <w:szCs w:val="21"/>
              </w:rPr>
              <w:t>安徽</w:t>
            </w:r>
          </w:p>
        </w:tc>
      </w:tr>
      <w:tr w:rsidR="00D711B2">
        <w:trPr>
          <w:trHeight w:val="454"/>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11</w:t>
            </w:r>
          </w:p>
        </w:tc>
        <w:tc>
          <w:tcPr>
            <w:tcW w:w="4261" w:type="pct"/>
            <w:shd w:val="clear" w:color="auto" w:fill="auto"/>
            <w:noWrap/>
            <w:vAlign w:val="center"/>
          </w:tcPr>
          <w:p w:rsidR="00D711B2" w:rsidRDefault="00333F2B">
            <w:pPr>
              <w:widowControl/>
              <w:rPr>
                <w:rFonts w:ascii="宋体" w:eastAsia="宋体" w:hAnsi="宋体" w:cs="Times New Roman"/>
                <w:color w:val="000000"/>
                <w:kern w:val="0"/>
                <w:szCs w:val="21"/>
              </w:rPr>
            </w:pPr>
            <w:r>
              <w:rPr>
                <w:rFonts w:ascii="宋体" w:eastAsia="宋体" w:hAnsi="宋体" w:hint="eastAsia"/>
                <w:color w:val="000000"/>
                <w:szCs w:val="21"/>
              </w:rPr>
              <w:t>福建</w:t>
            </w:r>
          </w:p>
        </w:tc>
      </w:tr>
      <w:tr w:rsidR="00D711B2">
        <w:trPr>
          <w:trHeight w:val="454"/>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12</w:t>
            </w:r>
          </w:p>
        </w:tc>
        <w:tc>
          <w:tcPr>
            <w:tcW w:w="4261" w:type="pct"/>
            <w:shd w:val="clear" w:color="auto" w:fill="auto"/>
            <w:noWrap/>
            <w:vAlign w:val="center"/>
          </w:tcPr>
          <w:p w:rsidR="00D711B2" w:rsidRDefault="00333F2B">
            <w:pPr>
              <w:widowControl/>
              <w:rPr>
                <w:rFonts w:ascii="宋体" w:eastAsia="宋体" w:hAnsi="宋体" w:cs="Times New Roman"/>
                <w:color w:val="000000"/>
                <w:kern w:val="0"/>
                <w:szCs w:val="21"/>
              </w:rPr>
            </w:pPr>
            <w:r>
              <w:rPr>
                <w:rFonts w:ascii="宋体" w:eastAsia="宋体" w:hAnsi="宋体" w:hint="eastAsia"/>
                <w:color w:val="000000"/>
                <w:szCs w:val="21"/>
              </w:rPr>
              <w:t>江西</w:t>
            </w:r>
          </w:p>
        </w:tc>
      </w:tr>
      <w:tr w:rsidR="00D711B2">
        <w:trPr>
          <w:trHeight w:val="454"/>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13</w:t>
            </w:r>
          </w:p>
        </w:tc>
        <w:tc>
          <w:tcPr>
            <w:tcW w:w="4261" w:type="pct"/>
            <w:shd w:val="clear" w:color="auto" w:fill="auto"/>
            <w:noWrap/>
            <w:vAlign w:val="center"/>
          </w:tcPr>
          <w:p w:rsidR="00D711B2" w:rsidRDefault="00333F2B">
            <w:pPr>
              <w:widowControl/>
              <w:rPr>
                <w:rFonts w:ascii="宋体" w:eastAsia="宋体" w:hAnsi="宋体" w:cs="Times New Roman"/>
                <w:color w:val="000000"/>
                <w:kern w:val="0"/>
                <w:szCs w:val="21"/>
              </w:rPr>
            </w:pPr>
            <w:r>
              <w:rPr>
                <w:rFonts w:ascii="宋体" w:eastAsia="宋体" w:hAnsi="宋体" w:hint="eastAsia"/>
                <w:color w:val="000000"/>
                <w:szCs w:val="21"/>
              </w:rPr>
              <w:t>山东</w:t>
            </w:r>
          </w:p>
        </w:tc>
      </w:tr>
      <w:tr w:rsidR="00D711B2">
        <w:trPr>
          <w:trHeight w:val="454"/>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14</w:t>
            </w:r>
          </w:p>
        </w:tc>
        <w:tc>
          <w:tcPr>
            <w:tcW w:w="4261" w:type="pct"/>
            <w:shd w:val="clear" w:color="auto" w:fill="auto"/>
            <w:noWrap/>
            <w:vAlign w:val="center"/>
          </w:tcPr>
          <w:p w:rsidR="00D711B2" w:rsidRDefault="00333F2B">
            <w:pPr>
              <w:widowControl/>
              <w:rPr>
                <w:rFonts w:ascii="宋体" w:eastAsia="宋体" w:hAnsi="宋体" w:cs="Times New Roman"/>
                <w:color w:val="000000"/>
                <w:kern w:val="0"/>
                <w:szCs w:val="21"/>
              </w:rPr>
            </w:pPr>
            <w:r>
              <w:rPr>
                <w:rFonts w:ascii="宋体" w:eastAsia="宋体" w:hAnsi="宋体" w:hint="eastAsia"/>
                <w:color w:val="000000"/>
                <w:szCs w:val="21"/>
              </w:rPr>
              <w:t>河南</w:t>
            </w:r>
          </w:p>
        </w:tc>
      </w:tr>
      <w:tr w:rsidR="00D711B2">
        <w:trPr>
          <w:trHeight w:val="454"/>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15</w:t>
            </w:r>
          </w:p>
        </w:tc>
        <w:tc>
          <w:tcPr>
            <w:tcW w:w="4261" w:type="pct"/>
            <w:shd w:val="clear" w:color="auto" w:fill="auto"/>
            <w:noWrap/>
            <w:vAlign w:val="center"/>
          </w:tcPr>
          <w:p w:rsidR="00D711B2" w:rsidRDefault="00333F2B">
            <w:pPr>
              <w:widowControl/>
              <w:rPr>
                <w:rFonts w:ascii="宋体" w:eastAsia="宋体" w:hAnsi="宋体" w:cs="Times New Roman"/>
                <w:color w:val="000000"/>
                <w:kern w:val="0"/>
                <w:szCs w:val="21"/>
              </w:rPr>
            </w:pPr>
            <w:r>
              <w:rPr>
                <w:rFonts w:ascii="宋体" w:eastAsia="宋体" w:hAnsi="宋体" w:hint="eastAsia"/>
                <w:color w:val="000000"/>
                <w:szCs w:val="21"/>
              </w:rPr>
              <w:t>湖南</w:t>
            </w:r>
          </w:p>
        </w:tc>
      </w:tr>
      <w:tr w:rsidR="00D711B2">
        <w:trPr>
          <w:trHeight w:val="454"/>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16</w:t>
            </w:r>
          </w:p>
        </w:tc>
        <w:tc>
          <w:tcPr>
            <w:tcW w:w="4261" w:type="pct"/>
            <w:shd w:val="clear" w:color="auto" w:fill="auto"/>
            <w:noWrap/>
            <w:vAlign w:val="center"/>
          </w:tcPr>
          <w:p w:rsidR="00D711B2" w:rsidRDefault="00333F2B">
            <w:pPr>
              <w:widowControl/>
              <w:rPr>
                <w:rFonts w:ascii="宋体" w:eastAsia="宋体" w:hAnsi="宋体" w:cs="Times New Roman"/>
                <w:color w:val="000000"/>
                <w:kern w:val="0"/>
                <w:szCs w:val="21"/>
              </w:rPr>
            </w:pPr>
            <w:r>
              <w:rPr>
                <w:rFonts w:ascii="宋体" w:eastAsia="宋体" w:hAnsi="宋体" w:hint="eastAsia"/>
                <w:color w:val="000000"/>
                <w:szCs w:val="21"/>
              </w:rPr>
              <w:t>广东</w:t>
            </w:r>
          </w:p>
        </w:tc>
      </w:tr>
      <w:tr w:rsidR="00D711B2">
        <w:trPr>
          <w:trHeight w:val="454"/>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17</w:t>
            </w:r>
          </w:p>
        </w:tc>
        <w:tc>
          <w:tcPr>
            <w:tcW w:w="4261" w:type="pct"/>
            <w:shd w:val="clear" w:color="auto" w:fill="auto"/>
            <w:noWrap/>
            <w:vAlign w:val="center"/>
          </w:tcPr>
          <w:p w:rsidR="00D711B2" w:rsidRDefault="00333F2B">
            <w:pPr>
              <w:widowControl/>
              <w:rPr>
                <w:rFonts w:ascii="宋体" w:eastAsia="宋体" w:hAnsi="宋体" w:cs="Times New Roman"/>
                <w:color w:val="000000"/>
                <w:kern w:val="0"/>
                <w:szCs w:val="21"/>
              </w:rPr>
            </w:pPr>
            <w:r>
              <w:rPr>
                <w:rFonts w:ascii="宋体" w:eastAsia="宋体" w:hAnsi="宋体" w:hint="eastAsia"/>
                <w:color w:val="000000"/>
                <w:szCs w:val="21"/>
              </w:rPr>
              <w:t>广西</w:t>
            </w:r>
          </w:p>
        </w:tc>
      </w:tr>
      <w:tr w:rsidR="00D711B2">
        <w:trPr>
          <w:trHeight w:val="454"/>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18</w:t>
            </w:r>
          </w:p>
        </w:tc>
        <w:tc>
          <w:tcPr>
            <w:tcW w:w="4261" w:type="pct"/>
            <w:shd w:val="clear" w:color="auto" w:fill="auto"/>
            <w:noWrap/>
            <w:vAlign w:val="center"/>
          </w:tcPr>
          <w:p w:rsidR="00D711B2" w:rsidRDefault="00333F2B">
            <w:pPr>
              <w:widowControl/>
              <w:rPr>
                <w:rFonts w:ascii="宋体" w:eastAsia="宋体" w:hAnsi="宋体" w:cs="Times New Roman"/>
                <w:color w:val="000000"/>
                <w:kern w:val="0"/>
                <w:szCs w:val="21"/>
              </w:rPr>
            </w:pPr>
            <w:r>
              <w:rPr>
                <w:rFonts w:ascii="宋体" w:eastAsia="宋体" w:hAnsi="宋体" w:hint="eastAsia"/>
                <w:color w:val="000000"/>
                <w:szCs w:val="21"/>
              </w:rPr>
              <w:t>四川</w:t>
            </w:r>
          </w:p>
        </w:tc>
      </w:tr>
      <w:tr w:rsidR="00D711B2">
        <w:trPr>
          <w:trHeight w:val="454"/>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19</w:t>
            </w:r>
          </w:p>
        </w:tc>
        <w:tc>
          <w:tcPr>
            <w:tcW w:w="4261" w:type="pct"/>
            <w:shd w:val="clear" w:color="auto" w:fill="auto"/>
            <w:noWrap/>
            <w:vAlign w:val="center"/>
          </w:tcPr>
          <w:p w:rsidR="00D711B2" w:rsidRDefault="00333F2B">
            <w:pPr>
              <w:widowControl/>
              <w:rPr>
                <w:rFonts w:ascii="宋体" w:eastAsia="宋体" w:hAnsi="宋体" w:cs="Times New Roman"/>
                <w:color w:val="000000"/>
                <w:kern w:val="0"/>
                <w:szCs w:val="21"/>
              </w:rPr>
            </w:pPr>
            <w:r>
              <w:rPr>
                <w:rFonts w:ascii="宋体" w:eastAsia="宋体" w:hAnsi="宋体" w:hint="eastAsia"/>
                <w:color w:val="000000"/>
                <w:szCs w:val="21"/>
              </w:rPr>
              <w:t>贵州</w:t>
            </w:r>
          </w:p>
        </w:tc>
      </w:tr>
      <w:tr w:rsidR="00D711B2">
        <w:trPr>
          <w:trHeight w:val="454"/>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20</w:t>
            </w:r>
          </w:p>
        </w:tc>
        <w:tc>
          <w:tcPr>
            <w:tcW w:w="4261" w:type="pct"/>
            <w:shd w:val="clear" w:color="auto" w:fill="auto"/>
            <w:noWrap/>
            <w:vAlign w:val="center"/>
          </w:tcPr>
          <w:p w:rsidR="00D711B2" w:rsidRDefault="00333F2B">
            <w:pPr>
              <w:widowControl/>
              <w:rPr>
                <w:rFonts w:ascii="宋体" w:eastAsia="宋体" w:hAnsi="宋体" w:cs="Times New Roman"/>
                <w:color w:val="000000"/>
                <w:kern w:val="0"/>
                <w:szCs w:val="21"/>
              </w:rPr>
            </w:pPr>
            <w:r>
              <w:rPr>
                <w:rFonts w:ascii="宋体" w:eastAsia="宋体" w:hAnsi="宋体" w:hint="eastAsia"/>
                <w:color w:val="000000"/>
                <w:szCs w:val="21"/>
              </w:rPr>
              <w:t>云南</w:t>
            </w:r>
          </w:p>
        </w:tc>
      </w:tr>
      <w:tr w:rsidR="00D711B2">
        <w:trPr>
          <w:trHeight w:val="454"/>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21</w:t>
            </w:r>
          </w:p>
        </w:tc>
        <w:tc>
          <w:tcPr>
            <w:tcW w:w="4261" w:type="pct"/>
            <w:shd w:val="clear" w:color="auto" w:fill="auto"/>
            <w:noWrap/>
            <w:vAlign w:val="center"/>
          </w:tcPr>
          <w:p w:rsidR="00D711B2" w:rsidRDefault="00333F2B">
            <w:pPr>
              <w:widowControl/>
              <w:rPr>
                <w:rFonts w:ascii="宋体" w:eastAsia="宋体" w:hAnsi="宋体" w:cs="Times New Roman"/>
                <w:color w:val="000000"/>
                <w:kern w:val="0"/>
                <w:szCs w:val="21"/>
              </w:rPr>
            </w:pPr>
            <w:r>
              <w:rPr>
                <w:rFonts w:ascii="宋体" w:eastAsia="宋体" w:hAnsi="宋体" w:hint="eastAsia"/>
                <w:color w:val="000000"/>
                <w:szCs w:val="21"/>
              </w:rPr>
              <w:t>陕西</w:t>
            </w:r>
          </w:p>
        </w:tc>
      </w:tr>
      <w:tr w:rsidR="00D711B2">
        <w:trPr>
          <w:trHeight w:val="454"/>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22</w:t>
            </w:r>
          </w:p>
        </w:tc>
        <w:tc>
          <w:tcPr>
            <w:tcW w:w="4261" w:type="pct"/>
            <w:shd w:val="clear" w:color="auto" w:fill="auto"/>
            <w:noWrap/>
            <w:vAlign w:val="center"/>
          </w:tcPr>
          <w:p w:rsidR="00D711B2" w:rsidRDefault="00333F2B">
            <w:pPr>
              <w:widowControl/>
              <w:rPr>
                <w:rFonts w:ascii="宋体" w:eastAsia="宋体" w:hAnsi="宋体" w:cs="Times New Roman"/>
                <w:color w:val="000000"/>
                <w:kern w:val="0"/>
                <w:szCs w:val="21"/>
              </w:rPr>
            </w:pPr>
            <w:r>
              <w:rPr>
                <w:rFonts w:ascii="宋体" w:eastAsia="宋体" w:hAnsi="宋体" w:hint="eastAsia"/>
                <w:color w:val="000000"/>
                <w:szCs w:val="21"/>
              </w:rPr>
              <w:t>新疆</w:t>
            </w:r>
          </w:p>
        </w:tc>
      </w:tr>
      <w:tr w:rsidR="00D711B2">
        <w:trPr>
          <w:trHeight w:val="454"/>
          <w:jc w:val="center"/>
        </w:trPr>
        <w:tc>
          <w:tcPr>
            <w:tcW w:w="5000" w:type="pct"/>
            <w:gridSpan w:val="2"/>
            <w:shd w:val="clear" w:color="auto" w:fill="auto"/>
            <w:noWrap/>
            <w:vAlign w:val="center"/>
          </w:tcPr>
          <w:p w:rsidR="00D711B2" w:rsidRDefault="00333F2B">
            <w:pPr>
              <w:widowControl/>
              <w:jc w:val="center"/>
              <w:rPr>
                <w:rFonts w:ascii="宋体" w:eastAsia="宋体" w:hAnsi="宋体" w:cs="宋体"/>
                <w:b/>
                <w:bCs/>
                <w:color w:val="000000"/>
                <w:kern w:val="0"/>
                <w:szCs w:val="21"/>
              </w:rPr>
            </w:pPr>
            <w:r>
              <w:rPr>
                <w:rFonts w:ascii="宋体" w:eastAsia="宋体" w:hAnsi="宋体" w:cs="宋体" w:hint="eastAsia"/>
                <w:b/>
                <w:bCs/>
                <w:color w:val="000000"/>
                <w:kern w:val="0"/>
                <w:szCs w:val="21"/>
              </w:rPr>
              <w:lastRenderedPageBreak/>
              <w:t>二、园区用户</w:t>
            </w:r>
          </w:p>
        </w:tc>
      </w:tr>
      <w:tr w:rsidR="00D711B2">
        <w:trPr>
          <w:trHeight w:val="454"/>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1</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北京经济技术开发区</w:t>
            </w:r>
          </w:p>
        </w:tc>
      </w:tr>
      <w:tr w:rsidR="00D711B2">
        <w:trPr>
          <w:trHeight w:val="454"/>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2</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天津经济技术开发区</w:t>
            </w:r>
          </w:p>
        </w:tc>
      </w:tr>
      <w:tr w:rsidR="00D711B2">
        <w:trPr>
          <w:trHeight w:val="454"/>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3</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天津滨海高新技术产业开发区华苑科技园</w:t>
            </w:r>
          </w:p>
        </w:tc>
      </w:tr>
      <w:tr w:rsidR="00D711B2">
        <w:trPr>
          <w:trHeight w:val="454"/>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4</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天津子牙经济技术开发区</w:t>
            </w:r>
          </w:p>
        </w:tc>
      </w:tr>
      <w:tr w:rsidR="00D711B2">
        <w:trPr>
          <w:trHeight w:val="454"/>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5</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天津港保税区暨空港经济区</w:t>
            </w:r>
          </w:p>
        </w:tc>
      </w:tr>
      <w:tr w:rsidR="00D711B2">
        <w:trPr>
          <w:trHeight w:val="454"/>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6</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廊坊经济技术开发区</w:t>
            </w:r>
          </w:p>
        </w:tc>
      </w:tr>
      <w:tr w:rsidR="00D711B2">
        <w:trPr>
          <w:trHeight w:val="454"/>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7</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沈阳经济技术开发区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8</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长春汽车经济技术开发区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9</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长春经济技术开发区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10</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上海市莘庄工业区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11</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上海金桥出口加工区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12</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上海漕河泾新兴技术开发区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13</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上海化学工业经济技术开发区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14</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上海张江高科技园区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15</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上海闵行经济技术开发区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16</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上海市市北高新技术服务业园区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17</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上海市工业综合开发区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18</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上海青浦工业园区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19</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苏州工业园区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20</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苏州高新技术产业开发区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21</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无锡新区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22</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昆山经济技术开发区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23</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张家港保税区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24</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扬州经济技术开发区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25</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南京经济技术开发区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26</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江苏常州钟楼经济开发区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27</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江阴高新技术产业开发区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28</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徐州经济技术开发区</w:t>
            </w:r>
          </w:p>
        </w:tc>
      </w:tr>
      <w:tr w:rsidR="00D711B2">
        <w:trPr>
          <w:trHeight w:val="454"/>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lastRenderedPageBreak/>
              <w:t>29</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南京高新技术产业开发区</w:t>
            </w:r>
          </w:p>
        </w:tc>
      </w:tr>
      <w:tr w:rsidR="00D711B2">
        <w:trPr>
          <w:trHeight w:val="454"/>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30</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常州国家高新技术产业开发区</w:t>
            </w:r>
          </w:p>
        </w:tc>
      </w:tr>
      <w:tr w:rsidR="00D711B2">
        <w:trPr>
          <w:trHeight w:val="454"/>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31</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常熟经济技术开发区</w:t>
            </w:r>
          </w:p>
        </w:tc>
      </w:tr>
      <w:tr w:rsidR="00D711B2">
        <w:trPr>
          <w:trHeight w:val="454"/>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32</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南通经济技术开发区</w:t>
            </w:r>
          </w:p>
        </w:tc>
      </w:tr>
      <w:tr w:rsidR="00D711B2">
        <w:trPr>
          <w:trHeight w:val="454"/>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33</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江苏武进经济开发区</w:t>
            </w:r>
          </w:p>
        </w:tc>
      </w:tr>
      <w:tr w:rsidR="00D711B2">
        <w:trPr>
          <w:trHeight w:val="454"/>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34</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武进国家高新技术产业开发区</w:t>
            </w:r>
          </w:p>
        </w:tc>
      </w:tr>
      <w:tr w:rsidR="00D711B2">
        <w:trPr>
          <w:trHeight w:val="454"/>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35</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南京江宁经济技术开发区</w:t>
            </w:r>
          </w:p>
        </w:tc>
      </w:tr>
      <w:tr w:rsidR="00D711B2">
        <w:trPr>
          <w:trHeight w:val="454"/>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36</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扬州维扬经济开发区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37</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盐城经济技术开发区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38</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连云港经济技术开发区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39</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淮安经济技术开发区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40</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连云港徐圩新区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41</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昆山高新技术产业开发区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42</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张家港经济技术开发区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43</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吴中经济技术开发区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44</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锡山经济技术开发区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45</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宁波经济技术开发区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46</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宁波高新技术产业开发区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47</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杭州经济技术开发区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48</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温州经济技术开发区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49</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嘉兴港区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50</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浙江杭州湾上虞工业园区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51</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合肥高新技术产业开发区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52</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芜湖经济技术开发区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53</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合肥经济技术开发区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54</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福州经济技术开发区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55</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烟台经济技术开发区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56</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山东潍坊滨海经济开发区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57</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日照经济技术开发区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lastRenderedPageBreak/>
              <w:t>58</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山东阳谷祥光生态工业园区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59</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临沂经济技术开发区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60</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青岛高新技术产业开发区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61</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潍坊经济开发区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62</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山东鲁北企业集团</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63</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青岛经济技术开发区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64</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郑州经济技术开发区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65</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长沙经济技术开发区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66</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广州开发区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67</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珠海高新技术产业开发区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68</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广州南沙经济技术开发区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69</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成都经济技术开发区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70</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贵阳经济技术开发区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71</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昆明经济技术开发区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72</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西安高新技术产业开发区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73</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乌鲁木齐经济技术开发区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74</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内蒙古鄂尔多斯上海庙经济开发区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75</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贵港国家生态工业建设示范园区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76</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嘉兴经济技术开发区</w:t>
            </w:r>
          </w:p>
        </w:tc>
      </w:tr>
      <w:tr w:rsidR="00D711B2">
        <w:trPr>
          <w:trHeight w:val="425"/>
          <w:jc w:val="center"/>
        </w:trPr>
        <w:tc>
          <w:tcPr>
            <w:tcW w:w="738" w:type="pct"/>
            <w:shd w:val="clear" w:color="auto" w:fill="auto"/>
            <w:noWrap/>
            <w:vAlign w:val="center"/>
          </w:tcPr>
          <w:p w:rsidR="00D711B2" w:rsidRDefault="00333F2B">
            <w:pPr>
              <w:widowControl/>
              <w:jc w:val="center"/>
              <w:rPr>
                <w:rFonts w:ascii="宋体" w:eastAsia="宋体" w:hAnsi="宋体" w:cs="Times New Roman"/>
                <w:color w:val="000000"/>
                <w:kern w:val="0"/>
                <w:szCs w:val="21"/>
              </w:rPr>
            </w:pPr>
            <w:r>
              <w:rPr>
                <w:rFonts w:ascii="宋体" w:eastAsia="宋体" w:hAnsi="宋体" w:cs="Times New Roman"/>
                <w:color w:val="000000"/>
                <w:kern w:val="0"/>
                <w:szCs w:val="21"/>
              </w:rPr>
              <w:t>77</w:t>
            </w:r>
          </w:p>
        </w:tc>
        <w:tc>
          <w:tcPr>
            <w:tcW w:w="4261" w:type="pct"/>
            <w:shd w:val="clear" w:color="auto" w:fill="auto"/>
            <w:noWrap/>
            <w:vAlign w:val="center"/>
          </w:tcPr>
          <w:p w:rsidR="00D711B2" w:rsidRDefault="00333F2B">
            <w:pPr>
              <w:widowControl/>
              <w:rPr>
                <w:rFonts w:ascii="宋体" w:eastAsia="宋体" w:hAnsi="宋体" w:cs="宋体"/>
                <w:color w:val="000000"/>
                <w:kern w:val="0"/>
                <w:szCs w:val="21"/>
              </w:rPr>
            </w:pPr>
            <w:r>
              <w:rPr>
                <w:rFonts w:ascii="宋体" w:eastAsia="宋体" w:hAnsi="宋体" w:hint="eastAsia"/>
                <w:color w:val="000000"/>
                <w:szCs w:val="21"/>
              </w:rPr>
              <w:t>井冈山经济技术开发区</w:t>
            </w:r>
          </w:p>
        </w:tc>
      </w:tr>
    </w:tbl>
    <w:p w:rsidR="00D711B2" w:rsidRDefault="00D711B2">
      <w:pPr>
        <w:adjustRightInd w:val="0"/>
        <w:snapToGrid w:val="0"/>
        <w:spacing w:line="288" w:lineRule="auto"/>
        <w:rPr>
          <w:rFonts w:ascii="Times New Roman" w:eastAsia="仿宋_GB2312" w:hAnsi="Times New Roman" w:cs="Times New Roman"/>
          <w:sz w:val="32"/>
          <w:szCs w:val="32"/>
        </w:rPr>
      </w:pPr>
    </w:p>
    <w:p w:rsidR="00D711B2" w:rsidRDefault="00D711B2">
      <w:pPr>
        <w:widowControl/>
        <w:jc w:val="left"/>
        <w:rPr>
          <w:rFonts w:ascii="Times New Roman" w:eastAsia="宋体" w:hAnsi="Times New Roman" w:cs="Times New Roman"/>
          <w:szCs w:val="20"/>
        </w:rPr>
      </w:pPr>
    </w:p>
    <w:sectPr w:rsidR="00D711B2">
      <w:footerReference w:type="even" r:id="rId8"/>
      <w:footerReference w:type="default" r:id="rId9"/>
      <w:pgSz w:w="11906" w:h="16838"/>
      <w:pgMar w:top="1701" w:right="1531" w:bottom="1701" w:left="1531" w:header="851" w:footer="1077" w:gutter="0"/>
      <w:pgNumType w:start="3"/>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3F2B" w:rsidRDefault="00333F2B">
      <w:r>
        <w:separator/>
      </w:r>
    </w:p>
  </w:endnote>
  <w:endnote w:type="continuationSeparator" w:id="0">
    <w:p w:rsidR="00333F2B" w:rsidRDefault="00333F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auto"/>
    <w:pitch w:val="default"/>
    <w:sig w:usb0="00000000" w:usb1="080E0000" w:usb2="00000000" w:usb3="00000000" w:csb0="00040000" w:csb1="00000000"/>
  </w:font>
  <w:font w:name="仿宋_GB2312">
    <w:altName w:val="仿宋"/>
    <w:charset w:val="86"/>
    <w:family w:val="modern"/>
    <w:pitch w:val="default"/>
    <w:sig w:usb0="00000001" w:usb1="080E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11B2" w:rsidRDefault="00333F2B">
    <w:pPr>
      <w:pStyle w:val="a3"/>
      <w:rPr>
        <w:rFonts w:ascii="Times New Roman" w:hAnsi="Times New Roman" w:cs="Times New Roman"/>
        <w:sz w:val="21"/>
        <w:szCs w:val="21"/>
      </w:rPr>
    </w:pPr>
    <w:r>
      <w:rPr>
        <w:noProof/>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711B2" w:rsidRDefault="00333F2B">
                          <w:pPr>
                            <w:pStyle w:val="a3"/>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0"/>
                              <w:szCs w:val="20"/>
                            </w:rPr>
                            <w:t xml:space="preserve">  </w:t>
                          </w:r>
                          <w:r>
                            <w:rPr>
                              <w:rFonts w:ascii="宋体" w:eastAsia="宋体" w:hAnsi="宋体" w:cs="宋体" w:hint="eastAsia"/>
                              <w:sz w:val="26"/>
                              <w:szCs w:val="26"/>
                            </w:rPr>
                            <w:fldChar w:fldCharType="begin"/>
                          </w:r>
                          <w:r>
                            <w:rPr>
                              <w:rFonts w:ascii="宋体" w:eastAsia="宋体" w:hAnsi="宋体" w:cs="宋体" w:hint="eastAsia"/>
                              <w:sz w:val="26"/>
                              <w:szCs w:val="26"/>
                            </w:rPr>
                            <w:instrText xml:space="preserve"> PAGE  \* MERGEFORMAT </w:instrText>
                          </w:r>
                          <w:r>
                            <w:rPr>
                              <w:rFonts w:ascii="宋体" w:eastAsia="宋体" w:hAnsi="宋体" w:cs="宋体" w:hint="eastAsia"/>
                              <w:sz w:val="26"/>
                              <w:szCs w:val="26"/>
                            </w:rPr>
                            <w:fldChar w:fldCharType="separate"/>
                          </w:r>
                          <w:r w:rsidR="00965400">
                            <w:rPr>
                              <w:rFonts w:ascii="宋体" w:eastAsia="宋体" w:hAnsi="宋体" w:cs="宋体"/>
                              <w:noProof/>
                              <w:sz w:val="26"/>
                              <w:szCs w:val="26"/>
                            </w:rPr>
                            <w:t>4</w:t>
                          </w:r>
                          <w:r>
                            <w:rPr>
                              <w:rFonts w:ascii="宋体" w:eastAsia="宋体" w:hAnsi="宋体" w:cs="宋体" w:hint="eastAsia"/>
                              <w:sz w:val="26"/>
                              <w:szCs w:val="26"/>
                            </w:rPr>
                            <w:fldChar w:fldCharType="end"/>
                          </w:r>
                          <w:r>
                            <w:rPr>
                              <w:rFonts w:ascii="宋体" w:eastAsia="宋体" w:hAnsi="宋体" w:cs="宋体" w:hint="eastAsia"/>
                              <w:sz w:val="20"/>
                              <w:szCs w:val="20"/>
                            </w:rPr>
                            <w:t xml:space="preserve">  </w:t>
                          </w:r>
                          <w:r>
                            <w:rPr>
                              <w:rFonts w:ascii="宋体" w:eastAsia="宋体" w:hAnsi="宋体" w:cs="宋体"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D711B2" w:rsidRDefault="00333F2B">
                    <w:pPr>
                      <w:pStyle w:val="a3"/>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0"/>
                        <w:szCs w:val="20"/>
                      </w:rPr>
                      <w:t xml:space="preserve">  </w:t>
                    </w:r>
                    <w:r>
                      <w:rPr>
                        <w:rFonts w:ascii="宋体" w:eastAsia="宋体" w:hAnsi="宋体" w:cs="宋体" w:hint="eastAsia"/>
                        <w:sz w:val="26"/>
                        <w:szCs w:val="26"/>
                      </w:rPr>
                      <w:fldChar w:fldCharType="begin"/>
                    </w:r>
                    <w:r>
                      <w:rPr>
                        <w:rFonts w:ascii="宋体" w:eastAsia="宋体" w:hAnsi="宋体" w:cs="宋体" w:hint="eastAsia"/>
                        <w:sz w:val="26"/>
                        <w:szCs w:val="26"/>
                      </w:rPr>
                      <w:instrText xml:space="preserve"> PAGE  \* MERGEFORMAT </w:instrText>
                    </w:r>
                    <w:r>
                      <w:rPr>
                        <w:rFonts w:ascii="宋体" w:eastAsia="宋体" w:hAnsi="宋体" w:cs="宋体" w:hint="eastAsia"/>
                        <w:sz w:val="26"/>
                        <w:szCs w:val="26"/>
                      </w:rPr>
                      <w:fldChar w:fldCharType="separate"/>
                    </w:r>
                    <w:r w:rsidR="00965400">
                      <w:rPr>
                        <w:rFonts w:ascii="宋体" w:eastAsia="宋体" w:hAnsi="宋体" w:cs="宋体"/>
                        <w:noProof/>
                        <w:sz w:val="26"/>
                        <w:szCs w:val="26"/>
                      </w:rPr>
                      <w:t>4</w:t>
                    </w:r>
                    <w:r>
                      <w:rPr>
                        <w:rFonts w:ascii="宋体" w:eastAsia="宋体" w:hAnsi="宋体" w:cs="宋体" w:hint="eastAsia"/>
                        <w:sz w:val="26"/>
                        <w:szCs w:val="26"/>
                      </w:rPr>
                      <w:fldChar w:fldCharType="end"/>
                    </w:r>
                    <w:r>
                      <w:rPr>
                        <w:rFonts w:ascii="宋体" w:eastAsia="宋体" w:hAnsi="宋体" w:cs="宋体" w:hint="eastAsia"/>
                        <w:sz w:val="20"/>
                        <w:szCs w:val="20"/>
                      </w:rPr>
                      <w:t xml:space="preserve">  </w:t>
                    </w:r>
                    <w:r>
                      <w:rPr>
                        <w:rFonts w:ascii="宋体" w:eastAsia="宋体" w:hAnsi="宋体" w:cs="宋体" w:hint="eastAsia"/>
                        <w:sz w:val="28"/>
                        <w:szCs w:val="28"/>
                      </w:rPr>
                      <w:t>—</w:t>
                    </w:r>
                  </w:p>
                </w:txbxContent>
              </v:textbox>
              <w10:wrap anchorx="margin"/>
            </v:shape>
          </w:pict>
        </mc:Fallback>
      </mc:AlternateContent>
    </w:r>
    <w:sdt>
      <w:sdtPr>
        <w:id w:val="359099284"/>
      </w:sdtPr>
      <w:sdtEndPr>
        <w:rPr>
          <w:rFonts w:ascii="Times New Roman" w:hAnsi="Times New Roman" w:cs="Times New Roman"/>
          <w:sz w:val="21"/>
          <w:szCs w:val="21"/>
        </w:rPr>
      </w:sdtEndP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11B2" w:rsidRDefault="00333F2B">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711B2" w:rsidRDefault="00333F2B">
                          <w:pPr>
                            <w:pStyle w:val="a3"/>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0"/>
                              <w:szCs w:val="20"/>
                            </w:rPr>
                            <w:t xml:space="preserve">  </w:t>
                          </w:r>
                          <w:r>
                            <w:rPr>
                              <w:rFonts w:ascii="宋体" w:eastAsia="宋体" w:hAnsi="宋体" w:cs="宋体" w:hint="eastAsia"/>
                              <w:sz w:val="26"/>
                              <w:szCs w:val="26"/>
                            </w:rPr>
                            <w:fldChar w:fldCharType="begin"/>
                          </w:r>
                          <w:r>
                            <w:rPr>
                              <w:rFonts w:ascii="宋体" w:eastAsia="宋体" w:hAnsi="宋体" w:cs="宋体" w:hint="eastAsia"/>
                              <w:sz w:val="26"/>
                              <w:szCs w:val="26"/>
                            </w:rPr>
                            <w:instrText xml:space="preserve"> PAGE  \* MERGEFORMAT </w:instrText>
                          </w:r>
                          <w:r>
                            <w:rPr>
                              <w:rFonts w:ascii="宋体" w:eastAsia="宋体" w:hAnsi="宋体" w:cs="宋体" w:hint="eastAsia"/>
                              <w:sz w:val="26"/>
                              <w:szCs w:val="26"/>
                            </w:rPr>
                            <w:fldChar w:fldCharType="separate"/>
                          </w:r>
                          <w:r w:rsidR="00965400">
                            <w:rPr>
                              <w:rFonts w:ascii="宋体" w:eastAsia="宋体" w:hAnsi="宋体" w:cs="宋体"/>
                              <w:noProof/>
                              <w:sz w:val="26"/>
                              <w:szCs w:val="26"/>
                            </w:rPr>
                            <w:t>3</w:t>
                          </w:r>
                          <w:r>
                            <w:rPr>
                              <w:rFonts w:ascii="宋体" w:eastAsia="宋体" w:hAnsi="宋体" w:cs="宋体" w:hint="eastAsia"/>
                              <w:sz w:val="26"/>
                              <w:szCs w:val="26"/>
                            </w:rPr>
                            <w:fldChar w:fldCharType="end"/>
                          </w:r>
                          <w:r>
                            <w:rPr>
                              <w:rFonts w:ascii="宋体" w:eastAsia="宋体" w:hAnsi="宋体" w:cs="宋体" w:hint="eastAsia"/>
                              <w:sz w:val="20"/>
                              <w:szCs w:val="20"/>
                            </w:rPr>
                            <w:t xml:space="preserve">  </w:t>
                          </w:r>
                          <w:r>
                            <w:rPr>
                              <w:rFonts w:ascii="宋体" w:eastAsia="宋体" w:hAnsi="宋体" w:cs="宋体"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7"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WTDYgIAABE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PvYyzU1O7Q40LAj0cuLFm24FDG9FQFLgdZh0dMV&#10;Dm0IdNMocbah8Plv9xmPWYWWsw5LVnOHV4Az89phhvM+TkKYhPUkuFt7RugB5hK5FBEGIZlJ1IHs&#10;R2z/KseASjiJSDVPk3iWhkXH6yHValVA2Dov0qW79jK7Lj33q9uEUSoTlrkZmBg5w96VGR3fiLzY&#10;v/8X1P1LtvwF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C6WWTDYgIAABEFAAAOAAAAAAAAAAAAAAAAAC4CAABkcnMvZTJvRG9jLnht&#10;bFBLAQItABQABgAIAAAAIQBxqtG51wAAAAUBAAAPAAAAAAAAAAAAAAAAALwEAABkcnMvZG93bnJl&#10;di54bWxQSwUGAAAAAAQABADzAAAAwAUAAAAA&#10;" filled="f" stroked="f" strokeweight=".5pt">
              <v:textbox style="mso-fit-shape-to-text:t" inset="0,0,0,0">
                <w:txbxContent>
                  <w:p w:rsidR="00D711B2" w:rsidRDefault="00333F2B">
                    <w:pPr>
                      <w:pStyle w:val="a3"/>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0"/>
                        <w:szCs w:val="20"/>
                      </w:rPr>
                      <w:t xml:space="preserve">  </w:t>
                    </w:r>
                    <w:r>
                      <w:rPr>
                        <w:rFonts w:ascii="宋体" w:eastAsia="宋体" w:hAnsi="宋体" w:cs="宋体" w:hint="eastAsia"/>
                        <w:sz w:val="26"/>
                        <w:szCs w:val="26"/>
                      </w:rPr>
                      <w:fldChar w:fldCharType="begin"/>
                    </w:r>
                    <w:r>
                      <w:rPr>
                        <w:rFonts w:ascii="宋体" w:eastAsia="宋体" w:hAnsi="宋体" w:cs="宋体" w:hint="eastAsia"/>
                        <w:sz w:val="26"/>
                        <w:szCs w:val="26"/>
                      </w:rPr>
                      <w:instrText xml:space="preserve"> PAGE  \* MERGEFORMAT </w:instrText>
                    </w:r>
                    <w:r>
                      <w:rPr>
                        <w:rFonts w:ascii="宋体" w:eastAsia="宋体" w:hAnsi="宋体" w:cs="宋体" w:hint="eastAsia"/>
                        <w:sz w:val="26"/>
                        <w:szCs w:val="26"/>
                      </w:rPr>
                      <w:fldChar w:fldCharType="separate"/>
                    </w:r>
                    <w:r w:rsidR="00965400">
                      <w:rPr>
                        <w:rFonts w:ascii="宋体" w:eastAsia="宋体" w:hAnsi="宋体" w:cs="宋体"/>
                        <w:noProof/>
                        <w:sz w:val="26"/>
                        <w:szCs w:val="26"/>
                      </w:rPr>
                      <w:t>3</w:t>
                    </w:r>
                    <w:r>
                      <w:rPr>
                        <w:rFonts w:ascii="宋体" w:eastAsia="宋体" w:hAnsi="宋体" w:cs="宋体" w:hint="eastAsia"/>
                        <w:sz w:val="26"/>
                        <w:szCs w:val="26"/>
                      </w:rPr>
                      <w:fldChar w:fldCharType="end"/>
                    </w:r>
                    <w:r>
                      <w:rPr>
                        <w:rFonts w:ascii="宋体" w:eastAsia="宋体" w:hAnsi="宋体" w:cs="宋体" w:hint="eastAsia"/>
                        <w:sz w:val="20"/>
                        <w:szCs w:val="20"/>
                      </w:rPr>
                      <w:t xml:space="preserve">  </w:t>
                    </w:r>
                    <w:r>
                      <w:rPr>
                        <w:rFonts w:ascii="宋体" w:eastAsia="宋体" w:hAnsi="宋体" w:cs="宋体" w:hint="eastAsia"/>
                        <w:sz w:val="28"/>
                        <w:szCs w:val="28"/>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3F2B" w:rsidRDefault="00333F2B">
      <w:r>
        <w:separator/>
      </w:r>
    </w:p>
  </w:footnote>
  <w:footnote w:type="continuationSeparator" w:id="0">
    <w:p w:rsidR="00333F2B" w:rsidRDefault="00333F2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wYWNmNTM4ZTg4NGJmZTkyNzNlZWViYzhiZTViMDcifQ=="/>
  </w:docVars>
  <w:rsids>
    <w:rsidRoot w:val="006E153B"/>
    <w:rsid w:val="00010CC0"/>
    <w:rsid w:val="00030C51"/>
    <w:rsid w:val="000402D3"/>
    <w:rsid w:val="0006277B"/>
    <w:rsid w:val="000723C9"/>
    <w:rsid w:val="0007635B"/>
    <w:rsid w:val="0008159F"/>
    <w:rsid w:val="000875EF"/>
    <w:rsid w:val="00094FB5"/>
    <w:rsid w:val="000C3BF8"/>
    <w:rsid w:val="00164483"/>
    <w:rsid w:val="00165F4F"/>
    <w:rsid w:val="001A40E3"/>
    <w:rsid w:val="001B0BE7"/>
    <w:rsid w:val="001B329A"/>
    <w:rsid w:val="001C79B5"/>
    <w:rsid w:val="001F0EE4"/>
    <w:rsid w:val="001F7F93"/>
    <w:rsid w:val="00224597"/>
    <w:rsid w:val="00237906"/>
    <w:rsid w:val="00272292"/>
    <w:rsid w:val="002751AC"/>
    <w:rsid w:val="00292880"/>
    <w:rsid w:val="002B5AEB"/>
    <w:rsid w:val="002B6805"/>
    <w:rsid w:val="003075CC"/>
    <w:rsid w:val="0031045E"/>
    <w:rsid w:val="00333F2B"/>
    <w:rsid w:val="00351CDC"/>
    <w:rsid w:val="00364DD5"/>
    <w:rsid w:val="00392B1D"/>
    <w:rsid w:val="003A40CB"/>
    <w:rsid w:val="003A48C5"/>
    <w:rsid w:val="004028AD"/>
    <w:rsid w:val="004375DF"/>
    <w:rsid w:val="005314BA"/>
    <w:rsid w:val="00532393"/>
    <w:rsid w:val="00535638"/>
    <w:rsid w:val="00556B99"/>
    <w:rsid w:val="0057386E"/>
    <w:rsid w:val="005C4538"/>
    <w:rsid w:val="005E67AA"/>
    <w:rsid w:val="00655F4A"/>
    <w:rsid w:val="006819AC"/>
    <w:rsid w:val="00693CFB"/>
    <w:rsid w:val="006D7195"/>
    <w:rsid w:val="006E153B"/>
    <w:rsid w:val="006F5B45"/>
    <w:rsid w:val="00753987"/>
    <w:rsid w:val="00763E3F"/>
    <w:rsid w:val="0078617A"/>
    <w:rsid w:val="007972F4"/>
    <w:rsid w:val="007D0DE8"/>
    <w:rsid w:val="007E5D7E"/>
    <w:rsid w:val="007F0FD7"/>
    <w:rsid w:val="007F2381"/>
    <w:rsid w:val="008144F7"/>
    <w:rsid w:val="008770D4"/>
    <w:rsid w:val="008D22EE"/>
    <w:rsid w:val="008D716D"/>
    <w:rsid w:val="009002F2"/>
    <w:rsid w:val="00905FFB"/>
    <w:rsid w:val="009235A6"/>
    <w:rsid w:val="00926889"/>
    <w:rsid w:val="00930C96"/>
    <w:rsid w:val="00965400"/>
    <w:rsid w:val="00967399"/>
    <w:rsid w:val="009816E2"/>
    <w:rsid w:val="00995F73"/>
    <w:rsid w:val="009C080E"/>
    <w:rsid w:val="009D3507"/>
    <w:rsid w:val="009F5F04"/>
    <w:rsid w:val="00A8502D"/>
    <w:rsid w:val="00AA0B4F"/>
    <w:rsid w:val="00AC67F0"/>
    <w:rsid w:val="00AD5A83"/>
    <w:rsid w:val="00B3120F"/>
    <w:rsid w:val="00B72620"/>
    <w:rsid w:val="00BD5F7A"/>
    <w:rsid w:val="00BE41B4"/>
    <w:rsid w:val="00C013AA"/>
    <w:rsid w:val="00C04237"/>
    <w:rsid w:val="00C26056"/>
    <w:rsid w:val="00C375DA"/>
    <w:rsid w:val="00C759F5"/>
    <w:rsid w:val="00CA380F"/>
    <w:rsid w:val="00CA72EF"/>
    <w:rsid w:val="00CE0430"/>
    <w:rsid w:val="00CF423B"/>
    <w:rsid w:val="00D13B6E"/>
    <w:rsid w:val="00D2072E"/>
    <w:rsid w:val="00D333A9"/>
    <w:rsid w:val="00D40FE9"/>
    <w:rsid w:val="00D711B2"/>
    <w:rsid w:val="00D71ECB"/>
    <w:rsid w:val="00DD0465"/>
    <w:rsid w:val="00E75F34"/>
    <w:rsid w:val="00E94709"/>
    <w:rsid w:val="00E94711"/>
    <w:rsid w:val="00ED7933"/>
    <w:rsid w:val="00F468A3"/>
    <w:rsid w:val="00F51E54"/>
    <w:rsid w:val="00FA6CE8"/>
    <w:rsid w:val="00FB53BE"/>
    <w:rsid w:val="00FC672F"/>
    <w:rsid w:val="00FD1F38"/>
    <w:rsid w:val="00FD3087"/>
    <w:rsid w:val="012069B2"/>
    <w:rsid w:val="0FE11462"/>
    <w:rsid w:val="10A52108"/>
    <w:rsid w:val="132F3C08"/>
    <w:rsid w:val="190212E1"/>
    <w:rsid w:val="215F5FD5"/>
    <w:rsid w:val="2DF12552"/>
    <w:rsid w:val="44C56F83"/>
    <w:rsid w:val="49553F97"/>
    <w:rsid w:val="55886BA1"/>
    <w:rsid w:val="561E35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Char"/>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Char"/>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Char"/>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Char"/>
    <w:uiPriority w:val="9"/>
    <w:semiHidden/>
    <w:unhideWhenUsed/>
    <w:qFormat/>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Char"/>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Char"/>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Char"/>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Char"/>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tabs>
        <w:tab w:val="center" w:pos="4153"/>
        <w:tab w:val="right" w:pos="8306"/>
      </w:tabs>
      <w:snapToGrid w:val="0"/>
      <w:jc w:val="center"/>
    </w:pPr>
    <w:rPr>
      <w:sz w:val="18"/>
      <w:szCs w:val="18"/>
    </w:rPr>
  </w:style>
  <w:style w:type="paragraph" w:styleId="a5">
    <w:name w:val="Subtitle"/>
    <w:basedOn w:val="a"/>
    <w:next w:val="a"/>
    <w:link w:val="Char1"/>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a6">
    <w:name w:val="Title"/>
    <w:basedOn w:val="a"/>
    <w:next w:val="a"/>
    <w:link w:val="Char2"/>
    <w:uiPriority w:val="10"/>
    <w:qFormat/>
    <w:pPr>
      <w:spacing w:after="80"/>
      <w:contextualSpacing/>
      <w:jc w:val="center"/>
    </w:pPr>
    <w:rPr>
      <w:rFonts w:asciiTheme="majorHAnsi" w:eastAsiaTheme="majorEastAsia" w:hAnsiTheme="majorHAnsi" w:cstheme="majorBidi"/>
      <w:spacing w:val="-10"/>
      <w:kern w:val="28"/>
      <w:sz w:val="56"/>
      <w:szCs w:val="56"/>
    </w:rPr>
  </w:style>
  <w:style w:type="character" w:styleId="a7">
    <w:name w:val="Hyperlink"/>
    <w:basedOn w:val="a0"/>
    <w:uiPriority w:val="99"/>
    <w:unhideWhenUsed/>
    <w:qFormat/>
    <w:rPr>
      <w:color w:val="467886" w:themeColor="hyperlink"/>
      <w:u w:val="single"/>
    </w:rPr>
  </w:style>
  <w:style w:type="character" w:customStyle="1" w:styleId="1Char">
    <w:name w:val="标题 1 Char"/>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Char">
    <w:name w:val="标题 2 Char"/>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Char">
    <w:name w:val="标题 3 Char"/>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Char">
    <w:name w:val="标题 4 Char"/>
    <w:basedOn w:val="a0"/>
    <w:link w:val="4"/>
    <w:uiPriority w:val="9"/>
    <w:semiHidden/>
    <w:qFormat/>
    <w:rPr>
      <w:rFonts w:cstheme="majorBidi"/>
      <w:color w:val="0F4761" w:themeColor="accent1" w:themeShade="BF"/>
      <w:sz w:val="28"/>
      <w:szCs w:val="28"/>
    </w:rPr>
  </w:style>
  <w:style w:type="character" w:customStyle="1" w:styleId="5Char">
    <w:name w:val="标题 5 Char"/>
    <w:basedOn w:val="a0"/>
    <w:link w:val="5"/>
    <w:uiPriority w:val="9"/>
    <w:semiHidden/>
    <w:qFormat/>
    <w:rPr>
      <w:rFonts w:cstheme="majorBidi"/>
      <w:color w:val="0F4761" w:themeColor="accent1" w:themeShade="BF"/>
      <w:sz w:val="24"/>
      <w:szCs w:val="24"/>
    </w:rPr>
  </w:style>
  <w:style w:type="character" w:customStyle="1" w:styleId="6Char">
    <w:name w:val="标题 6 Char"/>
    <w:basedOn w:val="a0"/>
    <w:link w:val="6"/>
    <w:uiPriority w:val="9"/>
    <w:semiHidden/>
    <w:qFormat/>
    <w:rPr>
      <w:rFonts w:cstheme="majorBidi"/>
      <w:b/>
      <w:bCs/>
      <w:color w:val="0F4761" w:themeColor="accent1" w:themeShade="BF"/>
    </w:rPr>
  </w:style>
  <w:style w:type="character" w:customStyle="1" w:styleId="7Char">
    <w:name w:val="标题 7 Char"/>
    <w:basedOn w:val="a0"/>
    <w:link w:val="7"/>
    <w:uiPriority w:val="9"/>
    <w:semiHidden/>
    <w:qFormat/>
    <w:rPr>
      <w:rFonts w:cstheme="majorBidi"/>
      <w:b/>
      <w:bCs/>
      <w:color w:val="595959" w:themeColor="text1" w:themeTint="A6"/>
    </w:rPr>
  </w:style>
  <w:style w:type="character" w:customStyle="1" w:styleId="8Char">
    <w:name w:val="标题 8 Char"/>
    <w:basedOn w:val="a0"/>
    <w:link w:val="8"/>
    <w:uiPriority w:val="9"/>
    <w:semiHidden/>
    <w:qFormat/>
    <w:rPr>
      <w:rFonts w:cstheme="majorBidi"/>
      <w:color w:val="595959" w:themeColor="text1" w:themeTint="A6"/>
    </w:rPr>
  </w:style>
  <w:style w:type="character" w:customStyle="1" w:styleId="9Char">
    <w:name w:val="标题 9 Char"/>
    <w:basedOn w:val="a0"/>
    <w:link w:val="9"/>
    <w:uiPriority w:val="9"/>
    <w:semiHidden/>
    <w:qFormat/>
    <w:rPr>
      <w:rFonts w:eastAsiaTheme="majorEastAsia" w:cstheme="majorBidi"/>
      <w:color w:val="595959" w:themeColor="text1" w:themeTint="A6"/>
    </w:rPr>
  </w:style>
  <w:style w:type="character" w:customStyle="1" w:styleId="Char2">
    <w:name w:val="标题 Char"/>
    <w:basedOn w:val="a0"/>
    <w:link w:val="a6"/>
    <w:uiPriority w:val="10"/>
    <w:qFormat/>
    <w:rPr>
      <w:rFonts w:asciiTheme="majorHAnsi" w:eastAsiaTheme="majorEastAsia" w:hAnsiTheme="majorHAnsi" w:cstheme="majorBidi"/>
      <w:spacing w:val="-10"/>
      <w:kern w:val="28"/>
      <w:sz w:val="56"/>
      <w:szCs w:val="56"/>
    </w:rPr>
  </w:style>
  <w:style w:type="character" w:customStyle="1" w:styleId="Char1">
    <w:name w:val="副标题 Char"/>
    <w:basedOn w:val="a0"/>
    <w:link w:val="a5"/>
    <w:uiPriority w:val="11"/>
    <w:qFormat/>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Char3"/>
    <w:uiPriority w:val="29"/>
    <w:qFormat/>
    <w:pPr>
      <w:spacing w:before="160" w:after="160"/>
      <w:jc w:val="center"/>
    </w:pPr>
    <w:rPr>
      <w:i/>
      <w:iCs/>
      <w:color w:val="404040" w:themeColor="text1" w:themeTint="BF"/>
    </w:rPr>
  </w:style>
  <w:style w:type="character" w:customStyle="1" w:styleId="Char3">
    <w:name w:val="引用 Char"/>
    <w:basedOn w:val="a0"/>
    <w:link w:val="a8"/>
    <w:uiPriority w:val="29"/>
    <w:qFormat/>
    <w:rPr>
      <w:i/>
      <w:iCs/>
      <w:color w:val="404040" w:themeColor="text1" w:themeTint="BF"/>
    </w:rPr>
  </w:style>
  <w:style w:type="paragraph" w:styleId="a9">
    <w:name w:val="List Paragraph"/>
    <w:basedOn w:val="a"/>
    <w:uiPriority w:val="34"/>
    <w:qFormat/>
    <w:pPr>
      <w:ind w:left="720"/>
      <w:contextualSpacing/>
    </w:pPr>
  </w:style>
  <w:style w:type="character" w:customStyle="1" w:styleId="10">
    <w:name w:val="明显强调1"/>
    <w:basedOn w:val="a0"/>
    <w:uiPriority w:val="21"/>
    <w:qFormat/>
    <w:rPr>
      <w:i/>
      <w:iCs/>
      <w:color w:val="0F4761" w:themeColor="accent1" w:themeShade="BF"/>
    </w:rPr>
  </w:style>
  <w:style w:type="paragraph" w:styleId="aa">
    <w:name w:val="Intense Quote"/>
    <w:basedOn w:val="a"/>
    <w:next w:val="a"/>
    <w:link w:val="Char4"/>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4">
    <w:name w:val="明显引用 Char"/>
    <w:basedOn w:val="a0"/>
    <w:link w:val="aa"/>
    <w:uiPriority w:val="30"/>
    <w:qFormat/>
    <w:rPr>
      <w:i/>
      <w:iCs/>
      <w:color w:val="0F4761" w:themeColor="accent1" w:themeShade="BF"/>
    </w:rPr>
  </w:style>
  <w:style w:type="character" w:customStyle="1" w:styleId="11">
    <w:name w:val="明显参考1"/>
    <w:basedOn w:val="a0"/>
    <w:uiPriority w:val="32"/>
    <w:qFormat/>
    <w:rPr>
      <w:b/>
      <w:bCs/>
      <w:smallCaps/>
      <w:color w:val="0F4761" w:themeColor="accent1" w:themeShade="BF"/>
      <w:spacing w:val="5"/>
    </w:rPr>
  </w:style>
  <w:style w:type="character" w:customStyle="1" w:styleId="12">
    <w:name w:val="未处理的提及1"/>
    <w:basedOn w:val="a0"/>
    <w:uiPriority w:val="99"/>
    <w:semiHidden/>
    <w:unhideWhenUsed/>
    <w:qFormat/>
    <w:rPr>
      <w:color w:val="605E5C"/>
      <w:shd w:val="clear" w:color="auto" w:fill="E1DFDD"/>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UnresolvedMention">
    <w:name w:val="Unresolved Mention"/>
    <w:basedOn w:val="a0"/>
    <w:uiPriority w:val="99"/>
    <w:semiHidden/>
    <w:unhideWhenUsed/>
    <w:qFormat/>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Char"/>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Char"/>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Char"/>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Char"/>
    <w:uiPriority w:val="9"/>
    <w:semiHidden/>
    <w:unhideWhenUsed/>
    <w:qFormat/>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Char"/>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Char"/>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Char"/>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Char"/>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tabs>
        <w:tab w:val="center" w:pos="4153"/>
        <w:tab w:val="right" w:pos="8306"/>
      </w:tabs>
      <w:snapToGrid w:val="0"/>
      <w:jc w:val="center"/>
    </w:pPr>
    <w:rPr>
      <w:sz w:val="18"/>
      <w:szCs w:val="18"/>
    </w:rPr>
  </w:style>
  <w:style w:type="paragraph" w:styleId="a5">
    <w:name w:val="Subtitle"/>
    <w:basedOn w:val="a"/>
    <w:next w:val="a"/>
    <w:link w:val="Char1"/>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a6">
    <w:name w:val="Title"/>
    <w:basedOn w:val="a"/>
    <w:next w:val="a"/>
    <w:link w:val="Char2"/>
    <w:uiPriority w:val="10"/>
    <w:qFormat/>
    <w:pPr>
      <w:spacing w:after="80"/>
      <w:contextualSpacing/>
      <w:jc w:val="center"/>
    </w:pPr>
    <w:rPr>
      <w:rFonts w:asciiTheme="majorHAnsi" w:eastAsiaTheme="majorEastAsia" w:hAnsiTheme="majorHAnsi" w:cstheme="majorBidi"/>
      <w:spacing w:val="-10"/>
      <w:kern w:val="28"/>
      <w:sz w:val="56"/>
      <w:szCs w:val="56"/>
    </w:rPr>
  </w:style>
  <w:style w:type="character" w:styleId="a7">
    <w:name w:val="Hyperlink"/>
    <w:basedOn w:val="a0"/>
    <w:uiPriority w:val="99"/>
    <w:unhideWhenUsed/>
    <w:qFormat/>
    <w:rPr>
      <w:color w:val="467886" w:themeColor="hyperlink"/>
      <w:u w:val="single"/>
    </w:rPr>
  </w:style>
  <w:style w:type="character" w:customStyle="1" w:styleId="1Char">
    <w:name w:val="标题 1 Char"/>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Char">
    <w:name w:val="标题 2 Char"/>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Char">
    <w:name w:val="标题 3 Char"/>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Char">
    <w:name w:val="标题 4 Char"/>
    <w:basedOn w:val="a0"/>
    <w:link w:val="4"/>
    <w:uiPriority w:val="9"/>
    <w:semiHidden/>
    <w:qFormat/>
    <w:rPr>
      <w:rFonts w:cstheme="majorBidi"/>
      <w:color w:val="0F4761" w:themeColor="accent1" w:themeShade="BF"/>
      <w:sz w:val="28"/>
      <w:szCs w:val="28"/>
    </w:rPr>
  </w:style>
  <w:style w:type="character" w:customStyle="1" w:styleId="5Char">
    <w:name w:val="标题 5 Char"/>
    <w:basedOn w:val="a0"/>
    <w:link w:val="5"/>
    <w:uiPriority w:val="9"/>
    <w:semiHidden/>
    <w:qFormat/>
    <w:rPr>
      <w:rFonts w:cstheme="majorBidi"/>
      <w:color w:val="0F4761" w:themeColor="accent1" w:themeShade="BF"/>
      <w:sz w:val="24"/>
      <w:szCs w:val="24"/>
    </w:rPr>
  </w:style>
  <w:style w:type="character" w:customStyle="1" w:styleId="6Char">
    <w:name w:val="标题 6 Char"/>
    <w:basedOn w:val="a0"/>
    <w:link w:val="6"/>
    <w:uiPriority w:val="9"/>
    <w:semiHidden/>
    <w:qFormat/>
    <w:rPr>
      <w:rFonts w:cstheme="majorBidi"/>
      <w:b/>
      <w:bCs/>
      <w:color w:val="0F4761" w:themeColor="accent1" w:themeShade="BF"/>
    </w:rPr>
  </w:style>
  <w:style w:type="character" w:customStyle="1" w:styleId="7Char">
    <w:name w:val="标题 7 Char"/>
    <w:basedOn w:val="a0"/>
    <w:link w:val="7"/>
    <w:uiPriority w:val="9"/>
    <w:semiHidden/>
    <w:qFormat/>
    <w:rPr>
      <w:rFonts w:cstheme="majorBidi"/>
      <w:b/>
      <w:bCs/>
      <w:color w:val="595959" w:themeColor="text1" w:themeTint="A6"/>
    </w:rPr>
  </w:style>
  <w:style w:type="character" w:customStyle="1" w:styleId="8Char">
    <w:name w:val="标题 8 Char"/>
    <w:basedOn w:val="a0"/>
    <w:link w:val="8"/>
    <w:uiPriority w:val="9"/>
    <w:semiHidden/>
    <w:qFormat/>
    <w:rPr>
      <w:rFonts w:cstheme="majorBidi"/>
      <w:color w:val="595959" w:themeColor="text1" w:themeTint="A6"/>
    </w:rPr>
  </w:style>
  <w:style w:type="character" w:customStyle="1" w:styleId="9Char">
    <w:name w:val="标题 9 Char"/>
    <w:basedOn w:val="a0"/>
    <w:link w:val="9"/>
    <w:uiPriority w:val="9"/>
    <w:semiHidden/>
    <w:qFormat/>
    <w:rPr>
      <w:rFonts w:eastAsiaTheme="majorEastAsia" w:cstheme="majorBidi"/>
      <w:color w:val="595959" w:themeColor="text1" w:themeTint="A6"/>
    </w:rPr>
  </w:style>
  <w:style w:type="character" w:customStyle="1" w:styleId="Char2">
    <w:name w:val="标题 Char"/>
    <w:basedOn w:val="a0"/>
    <w:link w:val="a6"/>
    <w:uiPriority w:val="10"/>
    <w:qFormat/>
    <w:rPr>
      <w:rFonts w:asciiTheme="majorHAnsi" w:eastAsiaTheme="majorEastAsia" w:hAnsiTheme="majorHAnsi" w:cstheme="majorBidi"/>
      <w:spacing w:val="-10"/>
      <w:kern w:val="28"/>
      <w:sz w:val="56"/>
      <w:szCs w:val="56"/>
    </w:rPr>
  </w:style>
  <w:style w:type="character" w:customStyle="1" w:styleId="Char1">
    <w:name w:val="副标题 Char"/>
    <w:basedOn w:val="a0"/>
    <w:link w:val="a5"/>
    <w:uiPriority w:val="11"/>
    <w:qFormat/>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Char3"/>
    <w:uiPriority w:val="29"/>
    <w:qFormat/>
    <w:pPr>
      <w:spacing w:before="160" w:after="160"/>
      <w:jc w:val="center"/>
    </w:pPr>
    <w:rPr>
      <w:i/>
      <w:iCs/>
      <w:color w:val="404040" w:themeColor="text1" w:themeTint="BF"/>
    </w:rPr>
  </w:style>
  <w:style w:type="character" w:customStyle="1" w:styleId="Char3">
    <w:name w:val="引用 Char"/>
    <w:basedOn w:val="a0"/>
    <w:link w:val="a8"/>
    <w:uiPriority w:val="29"/>
    <w:qFormat/>
    <w:rPr>
      <w:i/>
      <w:iCs/>
      <w:color w:val="404040" w:themeColor="text1" w:themeTint="BF"/>
    </w:rPr>
  </w:style>
  <w:style w:type="paragraph" w:styleId="a9">
    <w:name w:val="List Paragraph"/>
    <w:basedOn w:val="a"/>
    <w:uiPriority w:val="34"/>
    <w:qFormat/>
    <w:pPr>
      <w:ind w:left="720"/>
      <w:contextualSpacing/>
    </w:pPr>
  </w:style>
  <w:style w:type="character" w:customStyle="1" w:styleId="10">
    <w:name w:val="明显强调1"/>
    <w:basedOn w:val="a0"/>
    <w:uiPriority w:val="21"/>
    <w:qFormat/>
    <w:rPr>
      <w:i/>
      <w:iCs/>
      <w:color w:val="0F4761" w:themeColor="accent1" w:themeShade="BF"/>
    </w:rPr>
  </w:style>
  <w:style w:type="paragraph" w:styleId="aa">
    <w:name w:val="Intense Quote"/>
    <w:basedOn w:val="a"/>
    <w:next w:val="a"/>
    <w:link w:val="Char4"/>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4">
    <w:name w:val="明显引用 Char"/>
    <w:basedOn w:val="a0"/>
    <w:link w:val="aa"/>
    <w:uiPriority w:val="30"/>
    <w:qFormat/>
    <w:rPr>
      <w:i/>
      <w:iCs/>
      <w:color w:val="0F4761" w:themeColor="accent1" w:themeShade="BF"/>
    </w:rPr>
  </w:style>
  <w:style w:type="character" w:customStyle="1" w:styleId="11">
    <w:name w:val="明显参考1"/>
    <w:basedOn w:val="a0"/>
    <w:uiPriority w:val="32"/>
    <w:qFormat/>
    <w:rPr>
      <w:b/>
      <w:bCs/>
      <w:smallCaps/>
      <w:color w:val="0F4761" w:themeColor="accent1" w:themeShade="BF"/>
      <w:spacing w:val="5"/>
    </w:rPr>
  </w:style>
  <w:style w:type="character" w:customStyle="1" w:styleId="12">
    <w:name w:val="未处理的提及1"/>
    <w:basedOn w:val="a0"/>
    <w:uiPriority w:val="99"/>
    <w:semiHidden/>
    <w:unhideWhenUsed/>
    <w:qFormat/>
    <w:rPr>
      <w:color w:val="605E5C"/>
      <w:shd w:val="clear" w:color="auto" w:fill="E1DFDD"/>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UnresolvedMention">
    <w:name w:val="Unresolved Mention"/>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581</Words>
  <Characters>3312</Characters>
  <Application>Microsoft Office Word</Application>
  <DocSecurity>0</DocSecurity>
  <Lines>27</Lines>
  <Paragraphs>7</Paragraphs>
  <ScaleCrop>false</ScaleCrop>
  <Company/>
  <LinksUpToDate>false</LinksUpToDate>
  <CharactersWithSpaces>3886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周兵</cp:lastModifiedBy>
  <cp:revision>6</cp:revision>
  <cp:lastPrinted>2024-05-16T01:23:00Z</cp:lastPrinted>
  <dcterms:created xsi:type="dcterms:W3CDTF">2024-05-17T02:22:00Z</dcterms:created>
  <dcterms:modified xsi:type="dcterms:W3CDTF">2024-05-23T07:54:00Z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E4AD959F051349E0B56DA9363D4ACE87</vt:lpwstr>
  </property>
</Properties>
</file>