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51B" w:rsidRDefault="00C6351B">
      <w:pPr>
        <w:adjustRightInd w:val="0"/>
        <w:snapToGrid w:val="0"/>
        <w:spacing w:line="336" w:lineRule="auto"/>
        <w:rPr>
          <w:rFonts w:asciiTheme="minorEastAsia" w:hAnsiTheme="minorEastAsia" w:cstheme="minorEastAsia"/>
          <w:sz w:val="44"/>
          <w:szCs w:val="44"/>
        </w:rPr>
      </w:pPr>
    </w:p>
    <w:p w:rsidR="00C6351B" w:rsidRDefault="00C6351B">
      <w:pPr>
        <w:adjustRightInd w:val="0"/>
        <w:snapToGrid w:val="0"/>
        <w:spacing w:line="336" w:lineRule="auto"/>
        <w:rPr>
          <w:rFonts w:asciiTheme="minorEastAsia" w:hAnsiTheme="minorEastAsia" w:cstheme="minorEastAsia"/>
          <w:sz w:val="44"/>
          <w:szCs w:val="44"/>
        </w:rPr>
      </w:pPr>
    </w:p>
    <w:p w:rsidR="00C6351B" w:rsidRDefault="00B77335">
      <w:pPr>
        <w:adjustRightInd w:val="0"/>
        <w:snapToGrid w:val="0"/>
        <w:spacing w:line="336" w:lineRule="auto"/>
        <w:jc w:val="center"/>
        <w:rPr>
          <w:rFonts w:ascii="宋体" w:eastAsia="宋体" w:hAnsi="宋体" w:cs="宋体"/>
          <w:sz w:val="44"/>
          <w:szCs w:val="44"/>
        </w:rPr>
      </w:pPr>
      <w:r>
        <w:rPr>
          <w:rFonts w:ascii="宋体" w:eastAsia="宋体" w:hAnsi="宋体" w:cs="宋体" w:hint="eastAsia"/>
          <w:sz w:val="44"/>
          <w:szCs w:val="44"/>
        </w:rPr>
        <w:t>温室气体自愿减排交易管理办法（试行）</w:t>
      </w:r>
    </w:p>
    <w:p w:rsidR="00C6351B" w:rsidRDefault="00B77335">
      <w:pPr>
        <w:adjustRightInd w:val="0"/>
        <w:snapToGrid w:val="0"/>
        <w:spacing w:line="336" w:lineRule="auto"/>
        <w:ind w:firstLineChars="200" w:firstLine="680"/>
        <w:rPr>
          <w:rFonts w:ascii="楷体_GB2312" w:eastAsia="楷体_GB2312" w:hAnsi="楷体_GB2312" w:cs="楷体_GB2312"/>
          <w:spacing w:val="10"/>
          <w:sz w:val="32"/>
          <w:szCs w:val="32"/>
        </w:rPr>
      </w:pPr>
      <w:r>
        <w:rPr>
          <w:rFonts w:ascii="楷体_GB2312" w:eastAsia="楷体_GB2312" w:hAnsi="楷体_GB2312" w:cs="楷体_GB2312" w:hint="eastAsia"/>
          <w:spacing w:val="10"/>
          <w:sz w:val="32"/>
          <w:szCs w:val="32"/>
        </w:rPr>
        <w:t>（</w:t>
      </w:r>
      <w:r>
        <w:rPr>
          <w:rFonts w:ascii="楷体_GB2312" w:eastAsia="楷体_GB2312" w:hAnsi="楷体_GB2312" w:cs="楷体_GB2312" w:hint="eastAsia"/>
          <w:bCs/>
          <w:sz w:val="32"/>
          <w:szCs w:val="32"/>
        </w:rPr>
        <w:t>202</w:t>
      </w:r>
      <w:r>
        <w:rPr>
          <w:rFonts w:ascii="楷体_GB2312" w:eastAsia="楷体_GB2312" w:hAnsi="楷体_GB2312" w:cs="楷体_GB2312"/>
          <w:bCs/>
          <w:sz w:val="32"/>
          <w:szCs w:val="32"/>
        </w:rPr>
        <w:t>3</w:t>
      </w:r>
      <w:r>
        <w:rPr>
          <w:rFonts w:ascii="楷体_GB2312" w:eastAsia="楷体_GB2312" w:hAnsi="楷体_GB2312" w:cs="楷体_GB2312" w:hint="eastAsia"/>
          <w:bCs/>
          <w:sz w:val="32"/>
          <w:szCs w:val="32"/>
        </w:rPr>
        <w:t>年</w:t>
      </w:r>
      <w:r>
        <w:rPr>
          <w:rFonts w:ascii="楷体_GB2312" w:eastAsia="楷体_GB2312" w:hAnsi="楷体_GB2312" w:cs="楷体_GB2312" w:hint="eastAsia"/>
          <w:bCs/>
          <w:sz w:val="32"/>
          <w:szCs w:val="32"/>
        </w:rPr>
        <w:t>1</w:t>
      </w:r>
      <w:r>
        <w:rPr>
          <w:rFonts w:ascii="楷体_GB2312" w:eastAsia="楷体_GB2312" w:hAnsi="楷体_GB2312" w:cs="楷体_GB2312"/>
          <w:bCs/>
          <w:sz w:val="32"/>
          <w:szCs w:val="32"/>
        </w:rPr>
        <w:t>0</w:t>
      </w:r>
      <w:r>
        <w:rPr>
          <w:rFonts w:ascii="楷体_GB2312" w:eastAsia="楷体_GB2312" w:hAnsi="楷体_GB2312" w:cs="楷体_GB2312" w:hint="eastAsia"/>
          <w:bCs/>
          <w:sz w:val="32"/>
          <w:szCs w:val="32"/>
        </w:rPr>
        <w:t>月</w:t>
      </w:r>
      <w:r>
        <w:rPr>
          <w:rFonts w:ascii="楷体_GB2312" w:eastAsia="楷体_GB2312" w:hAnsi="楷体_GB2312" w:cs="楷体_GB2312"/>
          <w:bCs/>
          <w:sz w:val="32"/>
          <w:szCs w:val="32"/>
        </w:rPr>
        <w:t>19</w:t>
      </w:r>
      <w:r>
        <w:rPr>
          <w:rFonts w:ascii="楷体_GB2312" w:eastAsia="楷体_GB2312" w:hAnsi="楷体_GB2312" w:cs="楷体_GB2312" w:hint="eastAsia"/>
          <w:bCs/>
          <w:sz w:val="32"/>
          <w:szCs w:val="32"/>
        </w:rPr>
        <w:t>日生态环境部</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市场监管总局</w:t>
      </w:r>
      <w:r>
        <w:rPr>
          <w:rFonts w:ascii="楷体_GB2312" w:eastAsia="楷体_GB2312" w:hAnsi="楷体_GB2312" w:cs="楷体_GB2312" w:hint="eastAsia"/>
          <w:bCs/>
          <w:sz w:val="32"/>
          <w:szCs w:val="32"/>
        </w:rPr>
        <w:t>令第</w:t>
      </w:r>
      <w:r>
        <w:rPr>
          <w:rFonts w:ascii="楷体_GB2312" w:eastAsia="楷体_GB2312" w:hAnsi="楷体_GB2312" w:cs="楷体_GB2312"/>
          <w:bCs/>
          <w:sz w:val="32"/>
          <w:szCs w:val="32"/>
        </w:rPr>
        <w:t>31</w:t>
      </w:r>
      <w:r>
        <w:rPr>
          <w:rFonts w:ascii="楷体_GB2312" w:eastAsia="楷体_GB2312" w:hAnsi="楷体_GB2312" w:cs="楷体_GB2312" w:hint="eastAsia"/>
          <w:bCs/>
          <w:sz w:val="32"/>
          <w:szCs w:val="32"/>
        </w:rPr>
        <w:t>号公布，自公布之日起施行</w:t>
      </w:r>
      <w:r>
        <w:rPr>
          <w:rFonts w:ascii="楷体_GB2312" w:eastAsia="楷体_GB2312" w:hAnsi="楷体_GB2312" w:cs="楷体_GB2312" w:hint="eastAsia"/>
          <w:spacing w:val="10"/>
          <w:sz w:val="32"/>
          <w:szCs w:val="32"/>
        </w:rPr>
        <w:t>）</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color w:val="000000"/>
          <w:sz w:val="30"/>
          <w:szCs w:val="30"/>
        </w:rPr>
      </w:pPr>
      <w:r>
        <w:rPr>
          <w:rFonts w:ascii="黑体" w:eastAsia="黑体" w:hAnsi="黑体" w:hint="eastAsia"/>
          <w:b w:val="0"/>
          <w:color w:val="000000"/>
          <w:sz w:val="30"/>
          <w:szCs w:val="30"/>
        </w:rPr>
        <w:t>第一章</w:t>
      </w:r>
      <w:r>
        <w:rPr>
          <w:rFonts w:ascii="黑体" w:eastAsia="黑体" w:hAnsi="黑体" w:hint="eastAsia"/>
          <w:b w:val="0"/>
          <w:color w:val="000000"/>
          <w:sz w:val="30"/>
          <w:szCs w:val="30"/>
        </w:rPr>
        <w:t xml:space="preserve">  </w:t>
      </w:r>
      <w:r>
        <w:rPr>
          <w:rFonts w:ascii="黑体" w:eastAsia="黑体" w:hAnsi="黑体" w:hint="eastAsia"/>
          <w:b w:val="0"/>
          <w:color w:val="000000"/>
          <w:sz w:val="30"/>
          <w:szCs w:val="30"/>
        </w:rPr>
        <w:t>总</w:t>
      </w:r>
      <w:r>
        <w:rPr>
          <w:rFonts w:ascii="黑体" w:eastAsia="黑体" w:hAnsi="黑体" w:hint="eastAsia"/>
          <w:b w:val="0"/>
          <w:color w:val="000000"/>
          <w:sz w:val="30"/>
          <w:szCs w:val="30"/>
        </w:rPr>
        <w:t xml:space="preserve">  </w:t>
      </w:r>
      <w:r>
        <w:rPr>
          <w:rFonts w:ascii="黑体" w:eastAsia="黑体" w:hAnsi="黑体" w:hint="eastAsia"/>
          <w:b w:val="0"/>
          <w:color w:val="000000"/>
          <w:sz w:val="30"/>
          <w:szCs w:val="30"/>
        </w:rPr>
        <w:t>则</w:t>
      </w:r>
      <w:bookmarkStart w:id="0" w:name="_GoBack"/>
      <w:bookmarkEnd w:id="0"/>
    </w:p>
    <w:p w:rsidR="00C6351B" w:rsidRDefault="00B77335">
      <w:pPr>
        <w:adjustRightInd w:val="0"/>
        <w:snapToGrid w:val="0"/>
        <w:spacing w:line="620" w:lineRule="exact"/>
        <w:ind w:firstLineChars="200" w:firstLine="600"/>
        <w:rPr>
          <w:rFonts w:ascii="黑体" w:eastAsia="黑体" w:hAnsi="黑体"/>
          <w:color w:val="000000"/>
          <w:sz w:val="30"/>
          <w:szCs w:val="30"/>
        </w:rPr>
      </w:pPr>
      <w:r>
        <w:rPr>
          <w:rFonts w:ascii="黑体" w:eastAsia="黑体" w:hAnsi="黑体" w:hint="eastAsia"/>
          <w:color w:val="000000"/>
          <w:sz w:val="30"/>
          <w:szCs w:val="30"/>
        </w:rPr>
        <w:t>第一条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为了推动</w:t>
      </w:r>
      <w:r>
        <w:rPr>
          <w:rFonts w:ascii="仿宋_GB2312" w:eastAsia="仿宋_GB2312" w:hAnsi="Times New Roman" w:hint="eastAsia"/>
          <w:color w:val="000000"/>
          <w:spacing w:val="-1"/>
          <w:sz w:val="30"/>
          <w:szCs w:val="30"/>
        </w:rPr>
        <w:t>实现</w:t>
      </w:r>
      <w:r>
        <w:rPr>
          <w:rFonts w:ascii="仿宋_GB2312" w:eastAsia="仿宋_GB2312" w:hint="eastAsia"/>
          <w:color w:val="000000"/>
          <w:spacing w:val="-1"/>
          <w:sz w:val="30"/>
          <w:szCs w:val="30"/>
        </w:rPr>
        <w:t>我国碳达峰碳中和目标</w:t>
      </w:r>
      <w:r>
        <w:rPr>
          <w:rFonts w:ascii="仿宋_GB2312" w:eastAsia="仿宋_GB2312" w:hAnsi="Times New Roman" w:hint="eastAsia"/>
          <w:color w:val="000000"/>
          <w:sz w:val="30"/>
          <w:szCs w:val="30"/>
        </w:rPr>
        <w:t>，控制和减少人为活动产生的温室气体排放，鼓励温室气体自愿减排行为，规范全国温</w:t>
      </w:r>
      <w:r>
        <w:rPr>
          <w:rFonts w:ascii="仿宋_GB2312" w:eastAsia="仿宋_GB2312" w:hint="eastAsia"/>
          <w:color w:val="000000"/>
          <w:spacing w:val="-1"/>
          <w:sz w:val="30"/>
          <w:szCs w:val="30"/>
        </w:rPr>
        <w:t>室气体自愿减排交易及相关活动，根据党中央、国务</w:t>
      </w:r>
      <w:r>
        <w:rPr>
          <w:rFonts w:ascii="仿宋_GB2312" w:eastAsia="仿宋_GB2312" w:hAnsi="Times New Roman" w:hint="eastAsia"/>
          <w:color w:val="000000"/>
          <w:sz w:val="30"/>
          <w:szCs w:val="30"/>
        </w:rPr>
        <w:t>院关于建设</w:t>
      </w:r>
      <w:r>
        <w:rPr>
          <w:rFonts w:ascii="仿宋_GB2312" w:eastAsia="仿宋_GB2312" w:hint="eastAsia"/>
          <w:color w:val="000000"/>
          <w:spacing w:val="-1"/>
          <w:sz w:val="30"/>
          <w:szCs w:val="30"/>
        </w:rPr>
        <w:t>全国温室气体自愿减排交易市场的决策部署以及相关法律法规，制定本办</w:t>
      </w:r>
      <w:r>
        <w:rPr>
          <w:rFonts w:ascii="仿宋_GB2312" w:eastAsia="仿宋_GB2312" w:hAnsi="Times New Roman" w:hint="eastAsia"/>
          <w:sz w:val="30"/>
          <w:szCs w:val="30"/>
        </w:rPr>
        <w:t>法。</w:t>
      </w:r>
    </w:p>
    <w:p w:rsidR="00C6351B" w:rsidRDefault="00B77335">
      <w:pPr>
        <w:adjustRightInd w:val="0"/>
        <w:snapToGrid w:val="0"/>
        <w:spacing w:line="620" w:lineRule="exact"/>
        <w:ind w:firstLineChars="200" w:firstLine="600"/>
        <w:rPr>
          <w:rFonts w:ascii="Times New Roman" w:eastAsia="仿宋_GB2312" w:hAnsi="Times New Roman"/>
          <w:color w:val="000000"/>
          <w:spacing w:val="-1"/>
          <w:sz w:val="30"/>
          <w:szCs w:val="30"/>
        </w:rPr>
      </w:pPr>
      <w:r>
        <w:rPr>
          <w:rFonts w:ascii="黑体" w:eastAsia="黑体" w:hAnsi="黑体" w:hint="eastAsia"/>
          <w:color w:val="000000"/>
          <w:sz w:val="30"/>
          <w:szCs w:val="30"/>
        </w:rPr>
        <w:t>第二条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pacing w:val="-1"/>
          <w:sz w:val="30"/>
          <w:szCs w:val="30"/>
        </w:rPr>
        <w:t>全国温室气体自愿减排交易及相关活动的监督管理，适用</w:t>
      </w:r>
      <w:r>
        <w:rPr>
          <w:rFonts w:ascii="仿宋_GB2312" w:eastAsia="仿宋_GB2312" w:hAnsi="Times New Roman" w:hint="eastAsia"/>
          <w:color w:val="000000"/>
          <w:sz w:val="30"/>
          <w:szCs w:val="30"/>
        </w:rPr>
        <w:t>本</w:t>
      </w:r>
      <w:r>
        <w:rPr>
          <w:rFonts w:ascii="仿宋_GB2312" w:eastAsia="仿宋_GB2312" w:hAnsi="Times New Roman" w:hint="eastAsia"/>
          <w:color w:val="000000"/>
          <w:spacing w:val="-1"/>
          <w:sz w:val="30"/>
          <w:szCs w:val="30"/>
        </w:rPr>
        <w:t>办法。</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第三条</w:t>
      </w:r>
      <w:r>
        <w:rPr>
          <w:rFonts w:ascii="仿宋_GB2312" w:eastAsia="仿宋_GB2312" w:hAnsi="Times New Roman" w:hint="eastAsia"/>
          <w:color w:val="000000"/>
          <w:spacing w:val="-1"/>
          <w:sz w:val="30"/>
          <w:szCs w:val="30"/>
        </w:rPr>
        <w:t xml:space="preserve"> </w:t>
      </w:r>
      <w:r>
        <w:rPr>
          <w:rFonts w:ascii="仿宋_GB2312" w:eastAsia="仿宋_GB2312" w:hAnsi="Times New Roman" w:hint="eastAsia"/>
          <w:color w:val="000000"/>
          <w:spacing w:val="-1"/>
          <w:sz w:val="30"/>
          <w:szCs w:val="30"/>
        </w:rPr>
        <w:t>全国温室气体自</w:t>
      </w:r>
      <w:r>
        <w:rPr>
          <w:rFonts w:ascii="仿宋_GB2312" w:eastAsia="仿宋_GB2312" w:hAnsi="Times New Roman" w:hint="eastAsia"/>
          <w:color w:val="000000"/>
          <w:sz w:val="30"/>
          <w:szCs w:val="30"/>
        </w:rPr>
        <w:t>愿减排交易及相关活动应当坚持市场导向，遵循公平、公正、公开、诚信和自愿的原则。</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第四条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中华人民共和国境内依法成立的法人和其他组织，可以依照本办法开展温室气体自愿减排活动，申请温室气体</w:t>
      </w:r>
      <w:r>
        <w:rPr>
          <w:rFonts w:ascii="仿宋_GB2312" w:eastAsia="仿宋_GB2312" w:hint="eastAsia"/>
          <w:sz w:val="30"/>
          <w:szCs w:val="30"/>
        </w:rPr>
        <w:t>自愿减排项</w:t>
      </w:r>
      <w:r>
        <w:rPr>
          <w:rFonts w:ascii="仿宋_GB2312" w:eastAsia="仿宋_GB2312" w:hint="eastAsia"/>
          <w:sz w:val="30"/>
          <w:szCs w:val="30"/>
        </w:rPr>
        <w:lastRenderedPageBreak/>
        <w:t>目和减排量的登记</w:t>
      </w:r>
      <w:r>
        <w:rPr>
          <w:rFonts w:ascii="仿宋_GB2312" w:eastAsia="仿宋_GB2312" w:hAnsi="Times New Roman" w:hint="eastAsia"/>
          <w:sz w:val="30"/>
          <w:szCs w:val="30"/>
        </w:rPr>
        <w:t>。</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color w:val="000000"/>
          <w:sz w:val="30"/>
          <w:szCs w:val="30"/>
        </w:rPr>
        <w:t>符合国家有关规定的法人、其他组织和自然人</w:t>
      </w:r>
      <w:r>
        <w:rPr>
          <w:rFonts w:ascii="仿宋_GB2312" w:eastAsia="仿宋_GB2312" w:hAnsi="Times New Roman" w:hint="eastAsia"/>
          <w:sz w:val="30"/>
          <w:szCs w:val="30"/>
        </w:rPr>
        <w:t>，可以</w:t>
      </w:r>
      <w:r>
        <w:rPr>
          <w:rFonts w:ascii="仿宋_GB2312" w:eastAsia="仿宋_GB2312" w:hAnsi="Times New Roman" w:hint="eastAsia"/>
          <w:color w:val="000000"/>
          <w:sz w:val="30"/>
          <w:szCs w:val="30"/>
        </w:rPr>
        <w:t>依照本办法参与</w:t>
      </w:r>
      <w:r>
        <w:rPr>
          <w:rFonts w:ascii="仿宋_GB2312" w:eastAsia="仿宋_GB2312" w:hAnsi="Times New Roman" w:hint="eastAsia"/>
          <w:sz w:val="30"/>
          <w:szCs w:val="30"/>
        </w:rPr>
        <w:t>温室气体自愿减排交易。</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第五条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生态环境部按照国家有关规定建设全国温室气体自愿减排交易市场</w:t>
      </w:r>
      <w:r>
        <w:rPr>
          <w:rFonts w:ascii="仿宋_GB2312" w:eastAsia="仿宋_GB2312" w:hAnsi="Times New Roman" w:hint="eastAsia"/>
          <w:sz w:val="30"/>
          <w:szCs w:val="30"/>
        </w:rPr>
        <w:t>，负责制定全国温室气体自愿减排交易及相关活动的</w:t>
      </w:r>
      <w:r>
        <w:rPr>
          <w:rFonts w:ascii="仿宋_GB2312" w:eastAsia="仿宋_GB2312" w:hAnsi="Times New Roman" w:hint="eastAsia"/>
          <w:color w:val="000000"/>
          <w:sz w:val="30"/>
          <w:szCs w:val="30"/>
        </w:rPr>
        <w:t>管理要求和</w:t>
      </w:r>
      <w:r>
        <w:rPr>
          <w:rFonts w:ascii="仿宋_GB2312" w:eastAsia="仿宋_GB2312" w:hAnsi="Times New Roman" w:hint="eastAsia"/>
          <w:sz w:val="30"/>
          <w:szCs w:val="30"/>
        </w:rPr>
        <w:t>技术规范，并对全国温室气体自愿减排交易及相关活动进行监督管理和指导。</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省级生态环境主管部门负责对本行政区域内温室气体自愿减排交易及相关活动进行监督管理。</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设区的市级生态环境主管部门配合省级生态环境主管部门对本行政区域内温室气体自愿减排交易及相关活动实施监督管理。</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市场监管部门、生态环境主管部门根据职责分工，对从事温室气体自愿减排项目审定与减排量核查的机构（以下简称审定与核查机构）及其审定与核查活动进行监督管理。</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第六条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生态环境部按照国家有关规定，组织建立统一的全国温室气体自愿减排注册登记机构（以下简称注册登记机构），组织建设全国温室气体自愿减排注册登记系统（以下简称注册登记</w:t>
      </w:r>
      <w:r>
        <w:rPr>
          <w:rFonts w:ascii="仿宋_GB2312" w:eastAsia="仿宋_GB2312" w:hAnsi="Times New Roman" w:hint="eastAsia"/>
          <w:color w:val="000000"/>
          <w:sz w:val="30"/>
          <w:szCs w:val="30"/>
        </w:rPr>
        <w:t>系统）。</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注册登记机构负责注册登记系统的运行和管理，通过该系统受理温室气体自愿减排项目和减排量的登记、注销申请，记录温室气体自愿减排项目相关信息和核证自愿减排量的登记、持有、变更、注销等信息。注册登记系统记录的信息是判断核证自愿减排量归属和状态的最终依据。</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color w:val="000000"/>
          <w:sz w:val="30"/>
          <w:szCs w:val="30"/>
        </w:rPr>
        <w:t>注册登记</w:t>
      </w:r>
      <w:r>
        <w:rPr>
          <w:rFonts w:ascii="仿宋_GB2312" w:eastAsia="仿宋_GB2312" w:hAnsi="Times New Roman" w:hint="eastAsia"/>
          <w:sz w:val="30"/>
          <w:szCs w:val="30"/>
        </w:rPr>
        <w:t>机构可以按照国家有关规定，制定</w:t>
      </w:r>
      <w:r>
        <w:rPr>
          <w:rFonts w:ascii="仿宋_GB2312" w:eastAsia="仿宋_GB2312" w:hAnsi="Times New Roman" w:hint="eastAsia"/>
          <w:color w:val="000000"/>
          <w:sz w:val="30"/>
          <w:szCs w:val="30"/>
        </w:rPr>
        <w:t>温室气体自愿减排</w:t>
      </w:r>
      <w:r>
        <w:rPr>
          <w:rFonts w:ascii="仿宋_GB2312" w:eastAsia="仿宋_GB2312" w:hAnsi="Times New Roman" w:hint="eastAsia"/>
          <w:sz w:val="30"/>
          <w:szCs w:val="30"/>
        </w:rPr>
        <w:t>项目和减排量登记的具体业务规则，并报生态环境部备案。</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第七条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生态环境部按照国家有关规定，组织建立统一的全国温室气体自愿减排交易机构（以下简称交易机构），组织建设全国温室气体自愿减排交易系统（以下简称</w:t>
      </w:r>
      <w:r>
        <w:rPr>
          <w:rFonts w:ascii="仿宋_GB2312" w:eastAsia="仿宋_GB2312" w:hAnsi="Times New Roman" w:hint="eastAsia"/>
          <w:color w:val="000000"/>
          <w:sz w:val="30"/>
          <w:szCs w:val="30"/>
        </w:rPr>
        <w:t>交易系统）。</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交易机构负责交易系统的运行和管理，提供核证自愿减排量的集中统一交易与结算服务。</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color w:val="000000"/>
          <w:sz w:val="30"/>
          <w:szCs w:val="30"/>
        </w:rPr>
        <w:t>交易机构应当</w:t>
      </w:r>
      <w:r>
        <w:rPr>
          <w:rFonts w:ascii="仿宋_GB2312" w:eastAsia="仿宋_GB2312" w:hAnsi="Times New Roman" w:hint="eastAsia"/>
          <w:sz w:val="30"/>
          <w:szCs w:val="30"/>
        </w:rPr>
        <w:t>按照国家有关规定采取有效措施，维护市场健康发展，防止过度投机，防范金融等方面的风险。</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交易机构可以按照国家有关规定，制定核证自愿减排量交易的具体业务规则，并报生态环境部备案。</w:t>
      </w:r>
    </w:p>
    <w:p w:rsidR="00C6351B" w:rsidRDefault="00B77335">
      <w:pPr>
        <w:pStyle w:val="msolistparagraph0"/>
        <w:adjustRightInd w:val="0"/>
        <w:snapToGrid w:val="0"/>
        <w:spacing w:line="610" w:lineRule="exact"/>
        <w:ind w:firstLine="600"/>
        <w:rPr>
          <w:rFonts w:eastAsia="仿宋_GB2312"/>
          <w:sz w:val="30"/>
          <w:szCs w:val="30"/>
        </w:rPr>
      </w:pPr>
      <w:r>
        <w:rPr>
          <w:rFonts w:ascii="黑体" w:eastAsia="黑体" w:hAnsi="黑体" w:hint="eastAsia"/>
          <w:sz w:val="30"/>
          <w:szCs w:val="30"/>
        </w:rPr>
        <w:t>第八条</w:t>
      </w:r>
      <w:r>
        <w:rPr>
          <w:rFonts w:ascii="黑体" w:eastAsia="黑体" w:hAnsi="黑体" w:hint="eastAsia"/>
          <w:sz w:val="30"/>
          <w:szCs w:val="30"/>
        </w:rPr>
        <w:t xml:space="preserve"> </w:t>
      </w:r>
      <w:r>
        <w:rPr>
          <w:rFonts w:ascii="仿宋_GB2312" w:eastAsia="仿宋_GB2312" w:hint="eastAsia"/>
          <w:sz w:val="30"/>
          <w:szCs w:val="30"/>
        </w:rPr>
        <w:t>生态环境部负责组织制定并发布温室气体自愿减排项目方法学（以下简称项目方法学）等技术规范，作为相关领域自愿减排项目审定、实施与减排量核算、核查的依据。</w:t>
      </w:r>
    </w:p>
    <w:p w:rsidR="00C6351B" w:rsidRDefault="00B77335">
      <w:pPr>
        <w:pStyle w:val="msolistparagraph0"/>
        <w:adjustRightInd w:val="0"/>
        <w:snapToGrid w:val="0"/>
        <w:spacing w:line="610" w:lineRule="exact"/>
        <w:ind w:firstLine="600"/>
        <w:rPr>
          <w:rFonts w:eastAsia="仿宋_GB2312"/>
          <w:color w:val="000000"/>
          <w:sz w:val="30"/>
          <w:szCs w:val="30"/>
        </w:rPr>
      </w:pPr>
      <w:r>
        <w:rPr>
          <w:rFonts w:ascii="仿宋_GB2312" w:eastAsia="仿宋_GB2312" w:hint="eastAsia"/>
          <w:sz w:val="30"/>
          <w:szCs w:val="30"/>
        </w:rPr>
        <w:t>项目方法学</w:t>
      </w:r>
      <w:r>
        <w:rPr>
          <w:rFonts w:ascii="仿宋_GB2312" w:eastAsia="仿宋_GB2312" w:hint="eastAsia"/>
          <w:color w:val="000000"/>
          <w:sz w:val="30"/>
          <w:szCs w:val="30"/>
        </w:rPr>
        <w:t>应当规定适用条件、减排量核算方法、监测方法、项目审定与减排量核查要求等内容，并明确可申请项目减排量登记的时间期限。</w:t>
      </w:r>
    </w:p>
    <w:p w:rsidR="00C6351B" w:rsidRDefault="00B77335">
      <w:pPr>
        <w:pStyle w:val="msolistparagraph0"/>
        <w:adjustRightInd w:val="0"/>
        <w:snapToGrid w:val="0"/>
        <w:spacing w:line="610" w:lineRule="exact"/>
        <w:ind w:firstLine="600"/>
        <w:rPr>
          <w:rFonts w:eastAsia="仿宋_GB2312"/>
          <w:sz w:val="30"/>
          <w:szCs w:val="30"/>
        </w:rPr>
      </w:pPr>
      <w:r>
        <w:rPr>
          <w:rFonts w:ascii="仿宋_GB2312" w:eastAsia="仿宋_GB2312" w:hint="eastAsia"/>
          <w:sz w:val="30"/>
          <w:szCs w:val="30"/>
        </w:rPr>
        <w:t>项目方法学应当根据经济社会发展、产业结构调整、行业发展阶段、应对气候变化政策等因素及时修订，条件成熟时纳入国家标准体系。</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sz w:val="30"/>
          <w:szCs w:val="30"/>
        </w:rPr>
      </w:pPr>
      <w:r>
        <w:rPr>
          <w:rFonts w:ascii="黑体" w:eastAsia="黑体" w:hAnsi="黑体" w:hint="eastAsia"/>
          <w:b w:val="0"/>
          <w:sz w:val="30"/>
          <w:szCs w:val="30"/>
        </w:rPr>
        <w:t>第二章</w:t>
      </w:r>
      <w:r>
        <w:rPr>
          <w:rFonts w:ascii="黑体" w:eastAsia="黑体" w:hAnsi="黑体" w:hint="eastAsia"/>
          <w:b w:val="0"/>
          <w:sz w:val="30"/>
          <w:szCs w:val="30"/>
        </w:rPr>
        <w:t xml:space="preserve">  </w:t>
      </w:r>
      <w:r>
        <w:rPr>
          <w:rFonts w:ascii="黑体" w:eastAsia="黑体" w:hAnsi="黑体" w:hint="eastAsia"/>
          <w:b w:val="0"/>
          <w:sz w:val="30"/>
          <w:szCs w:val="30"/>
        </w:rPr>
        <w:t>项目审定与登记</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第九条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申请登记的温室气体自愿减排项目应当有利于降碳增汇，能够避免、减少温室气体排放，或者实现温室气体的清除。</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第十条</w:t>
      </w:r>
      <w:r>
        <w:rPr>
          <w:rFonts w:ascii="黑体" w:eastAsia="黑体" w:hAnsi="黑体" w:hint="eastAsia"/>
          <w:color w:val="000000"/>
          <w:sz w:val="30"/>
          <w:szCs w:val="30"/>
        </w:rPr>
        <w:t xml:space="preserve"> </w:t>
      </w:r>
      <w:r>
        <w:rPr>
          <w:rFonts w:ascii="仿宋_GB2312" w:eastAsia="仿宋_GB2312" w:hAnsi="Times New Roman" w:hint="eastAsia"/>
          <w:color w:val="000000"/>
          <w:sz w:val="30"/>
          <w:szCs w:val="30"/>
        </w:rPr>
        <w:t>申请登记的温室气体自愿减排项目应当具备下列条件：</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（一）具备真实性、唯一性和额外性；</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（二）属于生态环境部发布的项目方法学支持领域；</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（三）于</w:t>
      </w:r>
      <w:r>
        <w:rPr>
          <w:rFonts w:ascii="仿宋_GB2312" w:eastAsia="仿宋_GB2312" w:hAnsi="Times New Roman" w:hint="eastAsia"/>
          <w:color w:val="000000"/>
          <w:sz w:val="30"/>
          <w:szCs w:val="30"/>
        </w:rPr>
        <w:t>2012</w:t>
      </w:r>
      <w:r>
        <w:rPr>
          <w:rFonts w:ascii="仿宋_GB2312" w:eastAsia="仿宋_GB2312" w:hAnsi="Times New Roman" w:hint="eastAsia"/>
          <w:color w:val="000000"/>
          <w:sz w:val="30"/>
          <w:szCs w:val="30"/>
        </w:rPr>
        <w:t>年</w:t>
      </w:r>
      <w:r>
        <w:rPr>
          <w:rFonts w:ascii="仿宋_GB2312" w:eastAsia="仿宋_GB2312" w:hAnsi="Times New Roman" w:hint="eastAsia"/>
          <w:color w:val="000000"/>
          <w:sz w:val="30"/>
          <w:szCs w:val="30"/>
        </w:rPr>
        <w:t>11</w:t>
      </w:r>
      <w:r>
        <w:rPr>
          <w:rFonts w:ascii="仿宋_GB2312" w:eastAsia="仿宋_GB2312" w:hAnsi="Times New Roman" w:hint="eastAsia"/>
          <w:color w:val="000000"/>
          <w:sz w:val="30"/>
          <w:szCs w:val="30"/>
        </w:rPr>
        <w:t>月</w:t>
      </w:r>
      <w:r>
        <w:rPr>
          <w:rFonts w:ascii="仿宋_GB2312" w:eastAsia="仿宋_GB2312" w:hAnsi="Times New Roman" w:hint="eastAsia"/>
          <w:color w:val="000000"/>
          <w:sz w:val="30"/>
          <w:szCs w:val="30"/>
        </w:rPr>
        <w:t>8</w:t>
      </w:r>
      <w:r>
        <w:rPr>
          <w:rFonts w:ascii="仿宋_GB2312" w:eastAsia="仿宋_GB2312" w:hAnsi="Times New Roman" w:hint="eastAsia"/>
          <w:color w:val="000000"/>
          <w:sz w:val="30"/>
          <w:szCs w:val="30"/>
        </w:rPr>
        <w:t>日之后开工建设；</w:t>
      </w:r>
    </w:p>
    <w:p w:rsidR="00C6351B" w:rsidRDefault="00B77335">
      <w:pPr>
        <w:adjustRightInd w:val="0"/>
        <w:snapToGrid w:val="0"/>
        <w:spacing w:line="620" w:lineRule="exact"/>
        <w:ind w:firstLineChars="200" w:firstLine="600"/>
        <w:rPr>
          <w:rFonts w:ascii="Times New Roman" w:eastAsia="仿宋_GB2312" w:hAnsi="Times New Roman"/>
          <w:color w:val="FF0000"/>
          <w:sz w:val="30"/>
          <w:szCs w:val="30"/>
        </w:rPr>
      </w:pPr>
      <w:r>
        <w:rPr>
          <w:rFonts w:ascii="仿宋_GB2312" w:eastAsia="仿宋_GB2312" w:hAnsi="Times New Roman" w:hint="eastAsia"/>
          <w:color w:val="000000"/>
          <w:sz w:val="30"/>
          <w:szCs w:val="30"/>
        </w:rPr>
        <w:t>（四）符合生态环境部规定的其他条件。</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属于法律法</w:t>
      </w:r>
      <w:r>
        <w:rPr>
          <w:rFonts w:ascii="仿宋_GB2312" w:eastAsia="仿宋_GB2312" w:hAnsi="Times New Roman" w:hint="eastAsia"/>
          <w:sz w:val="30"/>
          <w:szCs w:val="30"/>
        </w:rPr>
        <w:t>规、国家政策</w:t>
      </w:r>
      <w:r>
        <w:rPr>
          <w:rFonts w:ascii="仿宋_GB2312" w:eastAsia="仿宋_GB2312" w:hAnsi="Times New Roman" w:hint="eastAsia"/>
          <w:color w:val="000000"/>
          <w:sz w:val="30"/>
          <w:szCs w:val="30"/>
        </w:rPr>
        <w:t>规定有温室气体减排义务的项目，或者纳入全国和地方</w:t>
      </w:r>
      <w:r>
        <w:rPr>
          <w:rFonts w:ascii="仿宋_GB2312" w:eastAsia="仿宋_GB2312" w:hAnsi="Times New Roman" w:hint="eastAsia"/>
          <w:sz w:val="30"/>
          <w:szCs w:val="30"/>
        </w:rPr>
        <w:t>碳排放权交易市场配额管理的项目，不得申请温室气体自愿减排项目登记。</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第十一条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申请</w:t>
      </w:r>
      <w:r>
        <w:rPr>
          <w:rFonts w:ascii="仿宋_GB2312" w:eastAsia="仿宋_GB2312" w:hAnsi="Times New Roman" w:hint="eastAsia"/>
          <w:sz w:val="30"/>
          <w:szCs w:val="30"/>
        </w:rPr>
        <w:t>温室气体自愿减排项目登记的法人或者其他组织（以下简称项目业主）应当按照项目方法学等相关技术规范要求编制项目设计文件，并委托审定与核查机构对项目进行审定。</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项目设计文件所涉数据和信息的原始记录、管理台账应当在该项目</w:t>
      </w:r>
      <w:r>
        <w:rPr>
          <w:rFonts w:ascii="仿宋_GB2312" w:eastAsia="仿宋_GB2312" w:hint="eastAsia"/>
          <w:color w:val="000000"/>
          <w:sz w:val="30"/>
          <w:szCs w:val="30"/>
        </w:rPr>
        <w:t>最后一期</w:t>
      </w:r>
      <w:r>
        <w:rPr>
          <w:rFonts w:ascii="仿宋_GB2312" w:eastAsia="仿宋_GB2312" w:hAnsi="Times New Roman" w:hint="eastAsia"/>
          <w:sz w:val="30"/>
          <w:szCs w:val="30"/>
        </w:rPr>
        <w:t>减排量登记</w:t>
      </w:r>
      <w:r>
        <w:rPr>
          <w:rFonts w:ascii="仿宋_GB2312" w:eastAsia="仿宋_GB2312" w:hAnsi="Times New Roman" w:hint="eastAsia"/>
          <w:sz w:val="30"/>
          <w:szCs w:val="30"/>
        </w:rPr>
        <w:t>后至少保存</w:t>
      </w:r>
      <w:r>
        <w:rPr>
          <w:rFonts w:ascii="Times New Roman" w:eastAsia="仿宋_GB2312" w:hAnsi="Times New Roman" w:hint="eastAsia"/>
          <w:sz w:val="30"/>
          <w:szCs w:val="30"/>
        </w:rPr>
        <w:t>十</w:t>
      </w:r>
      <w:r>
        <w:rPr>
          <w:rFonts w:ascii="仿宋_GB2312" w:eastAsia="仿宋_GB2312" w:hAnsi="Times New Roman" w:hint="eastAsia"/>
          <w:sz w:val="30"/>
          <w:szCs w:val="30"/>
        </w:rPr>
        <w:t>年。</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第十二条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项目业主申请温室气体自愿减排项目登记前，应当通过注册登记系统公示项目设计文件，并对公示材料的真实性、完整性和有效性负责。</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项目业主公示项目设计文件时，应当同步公示其所委托的审定与核查机构的名称。</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项目设计文件</w:t>
      </w:r>
      <w:r>
        <w:rPr>
          <w:rFonts w:ascii="仿宋_GB2312" w:eastAsia="仿宋_GB2312" w:hAnsi="Times New Roman" w:hint="eastAsia"/>
          <w:color w:val="000000"/>
          <w:sz w:val="30"/>
          <w:szCs w:val="30"/>
        </w:rPr>
        <w:t>公示期为</w:t>
      </w:r>
      <w:r>
        <w:rPr>
          <w:rFonts w:ascii="Times New Roman" w:eastAsia="仿宋_GB2312" w:hAnsi="Times New Roman" w:hint="eastAsia"/>
          <w:color w:val="000000"/>
          <w:sz w:val="30"/>
          <w:szCs w:val="30"/>
        </w:rPr>
        <w:t>二十</w:t>
      </w:r>
      <w:r>
        <w:rPr>
          <w:rFonts w:ascii="仿宋_GB2312" w:eastAsia="仿宋_GB2312" w:hAnsi="Times New Roman" w:hint="eastAsia"/>
          <w:color w:val="000000"/>
          <w:sz w:val="30"/>
          <w:szCs w:val="30"/>
        </w:rPr>
        <w:t>个工作日。公示期间，公众可以通过注册登记系统提出意见。</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第十三条</w:t>
      </w:r>
      <w:r>
        <w:rPr>
          <w:rFonts w:ascii="黑体" w:eastAsia="黑体" w:hAnsi="黑体" w:hint="eastAsia"/>
          <w:color w:val="000000"/>
          <w:sz w:val="30"/>
          <w:szCs w:val="30"/>
        </w:rPr>
        <w:t xml:space="preserve"> </w:t>
      </w:r>
      <w:r>
        <w:rPr>
          <w:rFonts w:ascii="仿宋_GB2312" w:eastAsia="仿宋_GB2312" w:hAnsi="Times New Roman" w:hint="eastAsia"/>
          <w:sz w:val="30"/>
          <w:szCs w:val="30"/>
        </w:rPr>
        <w:t>审定与核查机构应当按照国家有关规定对申请登记的温室气体自愿减排项目的以下事项进行审定，并出具项目审定报告，上传至注册登记系统，同时向社会公开：</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（一）是否符合相关法律</w:t>
      </w:r>
      <w:r>
        <w:rPr>
          <w:rFonts w:ascii="仿宋_GB2312" w:eastAsia="仿宋_GB2312" w:hAnsi="Times New Roman" w:hint="eastAsia"/>
          <w:color w:val="000000"/>
          <w:sz w:val="30"/>
          <w:szCs w:val="30"/>
        </w:rPr>
        <w:t>法规、国家政策；</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（二）是否属于生态环境部发布的项目方法学支持领域；</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（三）项目方法学的选择和使用是否得当；</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（四）是否具备真实性、唯一性和额外性；</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（五）是否符合可持续发展要求，是否对可持续发展各方面产生不利影响。</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项目审定报告应当包括肯定或者否定的项目审定结论，以及项目业主对公示期间收到的公众意见处理情况的说明。</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审定与核查机构应当</w:t>
      </w:r>
      <w:r>
        <w:rPr>
          <w:rFonts w:ascii="仿宋_GB2312" w:eastAsia="仿宋_GB2312" w:hAnsi="Times New Roman" w:hint="eastAsia"/>
          <w:color w:val="000000"/>
          <w:sz w:val="30"/>
          <w:szCs w:val="30"/>
        </w:rPr>
        <w:t>对项目审定报告的合规性、真实性、准确性负责，并在项目审定报告中</w:t>
      </w:r>
      <w:r>
        <w:rPr>
          <w:rFonts w:ascii="仿宋_GB2312" w:eastAsia="仿宋_GB2312" w:hAnsi="Times New Roman" w:hint="eastAsia"/>
          <w:sz w:val="30"/>
          <w:szCs w:val="30"/>
        </w:rPr>
        <w:t>作出</w:t>
      </w:r>
      <w:r>
        <w:rPr>
          <w:rFonts w:ascii="仿宋_GB2312" w:eastAsia="仿宋_GB2312" w:hAnsi="Times New Roman" w:hint="eastAsia"/>
          <w:color w:val="000000"/>
          <w:sz w:val="30"/>
          <w:szCs w:val="30"/>
        </w:rPr>
        <w:t>承诺</w:t>
      </w:r>
      <w:r>
        <w:rPr>
          <w:rFonts w:ascii="仿宋_GB2312" w:eastAsia="仿宋_GB2312" w:hAnsi="Times New Roman" w:hint="eastAsia"/>
          <w:sz w:val="30"/>
          <w:szCs w:val="30"/>
        </w:rPr>
        <w:t>。</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第十四条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审定与核查机构出具</w:t>
      </w:r>
      <w:r>
        <w:rPr>
          <w:rFonts w:ascii="仿宋_GB2312" w:eastAsia="仿宋_GB2312" w:hAnsi="Times New Roman" w:hint="eastAsia"/>
          <w:sz w:val="30"/>
          <w:szCs w:val="30"/>
        </w:rPr>
        <w:t>项目</w:t>
      </w:r>
      <w:r>
        <w:rPr>
          <w:rFonts w:ascii="仿宋_GB2312" w:eastAsia="仿宋_GB2312" w:hAnsi="Times New Roman" w:hint="eastAsia"/>
          <w:color w:val="000000"/>
          <w:sz w:val="30"/>
          <w:szCs w:val="30"/>
        </w:rPr>
        <w:t>审定报告后，项目业主可以向注册登记机构申请</w:t>
      </w:r>
      <w:r>
        <w:rPr>
          <w:rFonts w:ascii="仿宋_GB2312" w:eastAsia="仿宋_GB2312" w:hAnsi="Times New Roman" w:hint="eastAsia"/>
          <w:sz w:val="30"/>
          <w:szCs w:val="30"/>
        </w:rPr>
        <w:t>温室气体自愿减排</w:t>
      </w:r>
      <w:r>
        <w:rPr>
          <w:rFonts w:ascii="仿宋_GB2312" w:eastAsia="仿宋_GB2312" w:hAnsi="Times New Roman" w:hint="eastAsia"/>
          <w:color w:val="000000"/>
          <w:sz w:val="30"/>
          <w:szCs w:val="30"/>
        </w:rPr>
        <w:t>项目登记。</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项目业主申请</w:t>
      </w:r>
      <w:r>
        <w:rPr>
          <w:rFonts w:ascii="仿宋_GB2312" w:eastAsia="仿宋_GB2312" w:hAnsi="Times New Roman" w:hint="eastAsia"/>
          <w:sz w:val="30"/>
          <w:szCs w:val="30"/>
        </w:rPr>
        <w:t>温室气体自愿减排</w:t>
      </w:r>
      <w:r>
        <w:rPr>
          <w:rFonts w:ascii="仿宋_GB2312" w:eastAsia="仿宋_GB2312" w:hAnsi="Times New Roman" w:hint="eastAsia"/>
          <w:color w:val="000000"/>
          <w:sz w:val="30"/>
          <w:szCs w:val="30"/>
        </w:rPr>
        <w:t>项目登记时，应当通过注册登记系统提交项目申请表和审定与核查机构上传的项目设计文件、项目审定报告，并附具对项目唯一性以及所提供材料真实性、完整性和有效性负责的承诺书。</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第十五条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注册登记机构对项目业主提交材料的完整性、规范性进行审核，在收到申请材料之日起</w:t>
      </w:r>
      <w:r>
        <w:rPr>
          <w:rFonts w:ascii="Times New Roman" w:eastAsia="仿宋_GB2312" w:hAnsi="Times New Roman" w:hint="eastAsia"/>
          <w:color w:val="000000"/>
          <w:sz w:val="30"/>
          <w:szCs w:val="30"/>
        </w:rPr>
        <w:t>十五</w:t>
      </w:r>
      <w:r>
        <w:rPr>
          <w:rFonts w:ascii="仿宋_GB2312" w:eastAsia="仿宋_GB2312" w:hAnsi="Times New Roman" w:hint="eastAsia"/>
          <w:color w:val="000000"/>
          <w:sz w:val="30"/>
          <w:szCs w:val="30"/>
        </w:rPr>
        <w:t>个工作日内对审核通过的</w:t>
      </w:r>
      <w:r>
        <w:rPr>
          <w:rFonts w:ascii="仿宋_GB2312" w:eastAsia="仿宋_GB2312" w:hAnsi="Times New Roman" w:hint="eastAsia"/>
          <w:sz w:val="30"/>
          <w:szCs w:val="30"/>
        </w:rPr>
        <w:t>温室气体自愿减排</w:t>
      </w:r>
      <w:r>
        <w:rPr>
          <w:rFonts w:ascii="仿宋_GB2312" w:eastAsia="仿宋_GB2312" w:hAnsi="Times New Roman" w:hint="eastAsia"/>
          <w:color w:val="000000"/>
          <w:sz w:val="30"/>
          <w:szCs w:val="30"/>
        </w:rPr>
        <w:t>项目进行登记，并向社会公开项目登记情况以及项目业主提交的全部材料；申请材料不完整、不规范的，</w:t>
      </w:r>
      <w:r>
        <w:rPr>
          <w:rFonts w:ascii="仿宋_GB2312" w:eastAsia="仿宋_GB2312" w:hAnsi="Times New Roman" w:hint="eastAsia"/>
          <w:sz w:val="30"/>
          <w:szCs w:val="30"/>
        </w:rPr>
        <w:t>不予登记，并告知项目业主。</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sz w:val="30"/>
          <w:szCs w:val="30"/>
        </w:rPr>
        <w:t>第十六条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已登记的温室气体自愿减排项目出现项目业主主体灭失、项目不复存续等情形的，</w:t>
      </w:r>
      <w:r>
        <w:rPr>
          <w:rFonts w:ascii="仿宋_GB2312" w:eastAsia="仿宋_GB2312" w:hAnsi="Times New Roman" w:hint="eastAsia"/>
          <w:sz w:val="30"/>
          <w:szCs w:val="30"/>
        </w:rPr>
        <w:t>注册登记机构调查核实后，对已登记的项目进行注销。</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项目业主可以自愿向注册登记机构申请对已登记的温室气体自愿减排项目进行注销。</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温室气体自愿减排项目注销情况应当通过注册登记系统向社会公开；注销后的项目不得再次申请登记。</w:t>
      </w:r>
    </w:p>
    <w:p w:rsidR="00C6351B" w:rsidRDefault="00C6351B">
      <w:pPr>
        <w:pStyle w:val="1"/>
        <w:keepNext w:val="0"/>
        <w:keepLines w:val="0"/>
        <w:adjustRightInd w:val="0"/>
        <w:snapToGrid w:val="0"/>
        <w:spacing w:beforeLines="120" w:before="374" w:after="0" w:line="240" w:lineRule="auto"/>
        <w:jc w:val="center"/>
        <w:rPr>
          <w:rFonts w:ascii="黑体" w:eastAsia="黑体" w:hAnsi="黑体"/>
          <w:b w:val="0"/>
          <w:color w:val="000000"/>
          <w:sz w:val="30"/>
          <w:szCs w:val="30"/>
        </w:rPr>
      </w:pPr>
    </w:p>
    <w:p w:rsidR="00C6351B" w:rsidRDefault="00B77335">
      <w:pPr>
        <w:pStyle w:val="1"/>
        <w:keepNext w:val="0"/>
        <w:keepLines w:val="0"/>
        <w:adjustRightInd w:val="0"/>
        <w:snapToGrid w:val="0"/>
        <w:spacing w:beforeLines="50" w:before="156" w:afterLines="120" w:after="374" w:line="620" w:lineRule="exact"/>
        <w:jc w:val="center"/>
        <w:rPr>
          <w:rFonts w:ascii="黑体" w:eastAsia="黑体" w:hAnsi="黑体"/>
          <w:color w:val="000000"/>
          <w:sz w:val="30"/>
          <w:szCs w:val="30"/>
        </w:rPr>
      </w:pPr>
      <w:r>
        <w:rPr>
          <w:rFonts w:ascii="黑体" w:eastAsia="黑体" w:hAnsi="黑体" w:hint="eastAsia"/>
          <w:b w:val="0"/>
          <w:color w:val="000000"/>
          <w:sz w:val="30"/>
          <w:szCs w:val="30"/>
        </w:rPr>
        <w:t>第三章</w:t>
      </w:r>
      <w:r>
        <w:rPr>
          <w:rFonts w:ascii="黑体" w:eastAsia="黑体" w:hAnsi="黑体" w:hint="eastAsia"/>
          <w:b w:val="0"/>
          <w:color w:val="000000"/>
          <w:sz w:val="30"/>
          <w:szCs w:val="30"/>
        </w:rPr>
        <w:t xml:space="preserve">  </w:t>
      </w:r>
      <w:r>
        <w:rPr>
          <w:rFonts w:ascii="黑体" w:eastAsia="黑体" w:hAnsi="黑体" w:hint="eastAsia"/>
          <w:b w:val="0"/>
          <w:color w:val="000000"/>
          <w:sz w:val="30"/>
          <w:szCs w:val="30"/>
        </w:rPr>
        <w:t>减排量核查与登记</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第十七条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经</w:t>
      </w:r>
      <w:r>
        <w:rPr>
          <w:rFonts w:ascii="仿宋_GB2312" w:eastAsia="仿宋_GB2312" w:hAnsi="Times New Roman" w:hint="eastAsia"/>
          <w:sz w:val="30"/>
          <w:szCs w:val="30"/>
        </w:rPr>
        <w:t>注册登记机构</w:t>
      </w:r>
      <w:r>
        <w:rPr>
          <w:rFonts w:ascii="仿宋_GB2312" w:eastAsia="仿宋_GB2312" w:hAnsi="Times New Roman" w:hint="eastAsia"/>
          <w:color w:val="000000"/>
          <w:sz w:val="30"/>
          <w:szCs w:val="30"/>
        </w:rPr>
        <w:t>登记的温室气体自愿减排项目可以申请项目减排量登记。申请登记的项目减排量应当可测量、可追溯、可核查，并具备下列条件：</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（一）符合保守性原则；</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（二）符合生态环境部发布的项目方法学；</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（三）</w:t>
      </w:r>
      <w:r>
        <w:rPr>
          <w:rFonts w:ascii="仿宋_GB2312" w:eastAsia="仿宋_GB2312" w:hAnsi="Times New Roman" w:hint="eastAsia"/>
          <w:color w:val="000000"/>
          <w:sz w:val="30"/>
          <w:szCs w:val="30"/>
        </w:rPr>
        <w:t>产生于</w:t>
      </w:r>
      <w:r>
        <w:rPr>
          <w:rFonts w:ascii="Times New Roman" w:eastAsia="仿宋_GB2312" w:hAnsi="Times New Roman" w:hint="eastAsia"/>
          <w:color w:val="000000"/>
          <w:sz w:val="30"/>
          <w:szCs w:val="30"/>
        </w:rPr>
        <w:t>2020</w:t>
      </w:r>
      <w:r>
        <w:rPr>
          <w:rFonts w:ascii="仿宋_GB2312" w:eastAsia="仿宋_GB2312" w:hAnsi="Times New Roman" w:hint="eastAsia"/>
          <w:color w:val="000000"/>
          <w:sz w:val="30"/>
          <w:szCs w:val="30"/>
        </w:rPr>
        <w:t>年</w:t>
      </w:r>
      <w:r>
        <w:rPr>
          <w:rStyle w:val="15"/>
          <w:rFonts w:eastAsia="仿宋_GB2312" w:hint="eastAsia"/>
          <w:i w:val="0"/>
          <w:color w:val="000000"/>
          <w:sz w:val="30"/>
          <w:szCs w:val="30"/>
        </w:rPr>
        <w:t>9</w:t>
      </w:r>
      <w:r>
        <w:rPr>
          <w:rStyle w:val="15"/>
          <w:rFonts w:ascii="仿宋_GB2312" w:eastAsia="仿宋_GB2312" w:hint="eastAsia"/>
          <w:i w:val="0"/>
          <w:color w:val="000000"/>
          <w:sz w:val="30"/>
          <w:szCs w:val="30"/>
        </w:rPr>
        <w:t>月</w:t>
      </w:r>
      <w:r>
        <w:rPr>
          <w:rStyle w:val="15"/>
          <w:rFonts w:eastAsia="仿宋_GB2312" w:hint="eastAsia"/>
          <w:i w:val="0"/>
          <w:color w:val="000000"/>
          <w:sz w:val="30"/>
          <w:szCs w:val="30"/>
        </w:rPr>
        <w:t>22</w:t>
      </w:r>
      <w:r>
        <w:rPr>
          <w:rStyle w:val="15"/>
          <w:rFonts w:ascii="仿宋_GB2312" w:eastAsia="仿宋_GB2312" w:hint="eastAsia"/>
          <w:i w:val="0"/>
          <w:color w:val="000000"/>
          <w:sz w:val="30"/>
          <w:szCs w:val="30"/>
        </w:rPr>
        <w:t>日</w:t>
      </w:r>
      <w:r>
        <w:rPr>
          <w:rFonts w:ascii="仿宋_GB2312" w:eastAsia="仿宋_GB2312" w:hAnsi="Times New Roman" w:hint="eastAsia"/>
          <w:color w:val="000000"/>
          <w:sz w:val="30"/>
          <w:szCs w:val="30"/>
        </w:rPr>
        <w:t>之后；</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（四）</w:t>
      </w:r>
      <w:r>
        <w:rPr>
          <w:rFonts w:ascii="仿宋_GB2312" w:eastAsia="仿宋_GB2312" w:hint="eastAsia"/>
          <w:color w:val="000000"/>
          <w:sz w:val="30"/>
          <w:szCs w:val="30"/>
        </w:rPr>
        <w:t>在可申请项目减排量登记的时间期限内；</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（五）符合</w:t>
      </w:r>
      <w:r>
        <w:rPr>
          <w:rFonts w:ascii="仿宋_GB2312" w:eastAsia="仿宋_GB2312" w:hAnsi="Times New Roman" w:hint="eastAsia"/>
          <w:color w:val="000000"/>
          <w:sz w:val="30"/>
          <w:szCs w:val="30"/>
        </w:rPr>
        <w:t>生态环境部规定的其他条件。</w:t>
      </w:r>
    </w:p>
    <w:p w:rsidR="00C6351B" w:rsidRDefault="00B77335">
      <w:pPr>
        <w:adjustRightInd w:val="0"/>
        <w:snapToGrid w:val="0"/>
        <w:spacing w:line="610" w:lineRule="exact"/>
        <w:ind w:firstLineChars="200" w:firstLine="600"/>
        <w:rPr>
          <w:rFonts w:ascii="黑体" w:eastAsia="黑体" w:hAnsi="黑体"/>
          <w:color w:val="000000"/>
          <w:sz w:val="30"/>
          <w:szCs w:val="30"/>
        </w:rPr>
      </w:pPr>
      <w:r>
        <w:rPr>
          <w:rFonts w:ascii="仿宋_GB2312" w:eastAsia="仿宋_GB2312" w:hAnsi="Times New Roman" w:hint="eastAsia"/>
          <w:sz w:val="30"/>
          <w:szCs w:val="30"/>
        </w:rPr>
        <w:t>项目业主可以分期申请项目减排量登记。每期申请登记的项目减排量的产生时间应当在其申请登记之日前</w:t>
      </w:r>
      <w:r>
        <w:rPr>
          <w:rFonts w:ascii="Times New Roman" w:eastAsia="仿宋_GB2312" w:hAnsi="Times New Roman" w:hint="eastAsia"/>
          <w:sz w:val="30"/>
          <w:szCs w:val="30"/>
        </w:rPr>
        <w:t>五</w:t>
      </w:r>
      <w:r>
        <w:rPr>
          <w:rFonts w:ascii="仿宋_GB2312" w:eastAsia="仿宋_GB2312" w:hAnsi="Times New Roman" w:hint="eastAsia"/>
          <w:sz w:val="30"/>
          <w:szCs w:val="30"/>
        </w:rPr>
        <w:t>年以内</w:t>
      </w:r>
      <w:r>
        <w:rPr>
          <w:rFonts w:ascii="仿宋_GB2312" w:eastAsia="仿宋_GB2312" w:hAnsi="Times New Roman" w:hint="eastAsia"/>
          <w:color w:val="000000"/>
          <w:sz w:val="30"/>
          <w:szCs w:val="30"/>
        </w:rPr>
        <w:t>。</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第十八条</w:t>
      </w:r>
      <w:r>
        <w:rPr>
          <w:rFonts w:ascii="仿宋_GB2312" w:eastAsia="仿宋_GB2312" w:hAnsi="Times New Roman" w:hint="eastAsia"/>
          <w:color w:val="000000"/>
          <w:sz w:val="30"/>
          <w:szCs w:val="30"/>
        </w:rPr>
        <w:t xml:space="preserve"> </w:t>
      </w:r>
      <w:r>
        <w:rPr>
          <w:rFonts w:ascii="仿宋_GB2312" w:eastAsia="仿宋_GB2312" w:hAnsi="Times New Roman" w:hint="eastAsia"/>
          <w:sz w:val="30"/>
          <w:szCs w:val="30"/>
        </w:rPr>
        <w:t>项目业主</w:t>
      </w:r>
      <w:r>
        <w:rPr>
          <w:rFonts w:ascii="仿宋_GB2312" w:eastAsia="仿宋_GB2312" w:hAnsi="Times New Roman" w:hint="eastAsia"/>
          <w:color w:val="000000"/>
          <w:sz w:val="30"/>
          <w:szCs w:val="30"/>
        </w:rPr>
        <w:t>申请</w:t>
      </w:r>
      <w:r>
        <w:rPr>
          <w:rFonts w:ascii="仿宋_GB2312" w:eastAsia="仿宋_GB2312" w:hAnsi="Times New Roman" w:hint="eastAsia"/>
          <w:sz w:val="30"/>
          <w:szCs w:val="30"/>
        </w:rPr>
        <w:t>项目减排量登记的，应当按照项目方法学等相关技术规范要求编制减排量核算报告，并委托审定与核查机构对减排量进行核查。项目业主不得委托负责项目审定的审定与核查机构开展该项目的减排量核查。</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减排量核算报告所涉数据和信息的原始记录、管理台账应当在该温室气体自愿减排项目最后一期减排量登记后至少保存</w:t>
      </w:r>
      <w:r>
        <w:rPr>
          <w:rFonts w:ascii="Times New Roman" w:eastAsia="仿宋_GB2312" w:hAnsi="Times New Roman" w:hint="eastAsia"/>
          <w:sz w:val="30"/>
          <w:szCs w:val="30"/>
        </w:rPr>
        <w:t>十</w:t>
      </w:r>
      <w:r>
        <w:rPr>
          <w:rFonts w:ascii="仿宋_GB2312" w:eastAsia="仿宋_GB2312" w:hAnsi="Times New Roman" w:hint="eastAsia"/>
          <w:sz w:val="30"/>
          <w:szCs w:val="30"/>
        </w:rPr>
        <w:t>年。</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项目业主应当加强对温室气体自愿减排项目实施情况的日常监测。鼓励项目业主采用信息化、智能化措施加强数据管理。</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第十九条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项目业主申请项目减排量登记前，应当通过注册登记系统公示减排量核算报告，并对公示材料的真实性、完整性和有效性负责。</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项目业主公示减排量核算报告时，应当同步公示其所委托的审定与核查机构的名称。</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减排量核算报告公示期为</w:t>
      </w:r>
      <w:r>
        <w:rPr>
          <w:rFonts w:ascii="Times New Roman" w:eastAsia="仿宋_GB2312" w:hAnsi="Times New Roman" w:hint="eastAsia"/>
          <w:color w:val="000000"/>
          <w:sz w:val="30"/>
          <w:szCs w:val="30"/>
        </w:rPr>
        <w:t>二十</w:t>
      </w:r>
      <w:r>
        <w:rPr>
          <w:rFonts w:ascii="仿宋_GB2312" w:eastAsia="仿宋_GB2312" w:hAnsi="Times New Roman" w:hint="eastAsia"/>
          <w:color w:val="000000"/>
          <w:sz w:val="30"/>
          <w:szCs w:val="30"/>
        </w:rPr>
        <w:t>个工作日。公示期间，公众可以通过注册登记系统提出意见。</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第二十条</w:t>
      </w:r>
      <w:r>
        <w:rPr>
          <w:rFonts w:ascii="黑体" w:eastAsia="黑体" w:hAnsi="黑体" w:hint="eastAsia"/>
          <w:color w:val="000000"/>
          <w:sz w:val="30"/>
          <w:szCs w:val="30"/>
        </w:rPr>
        <w:t xml:space="preserve"> </w:t>
      </w:r>
      <w:r>
        <w:rPr>
          <w:rFonts w:ascii="仿宋_GB2312" w:eastAsia="仿宋_GB2312" w:hAnsi="Times New Roman" w:hint="eastAsia"/>
          <w:color w:val="000000"/>
          <w:sz w:val="30"/>
          <w:szCs w:val="30"/>
        </w:rPr>
        <w:t>审定与核查机构应当按照国家有关规定对减排量核算报告的下列事项进行核查，</w:t>
      </w:r>
      <w:r>
        <w:rPr>
          <w:rFonts w:ascii="仿宋_GB2312" w:eastAsia="仿宋_GB2312" w:hAnsi="Times New Roman" w:hint="eastAsia"/>
          <w:sz w:val="30"/>
          <w:szCs w:val="30"/>
        </w:rPr>
        <w:t>并出具减排量核查报告，上传至注册登记系统，同时向社会公开：</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（一）是否符合项目方法学等相关技术规范要求；</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（二）项目是否按照项目设计文件实施；</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（三）减排量核算是否符合保守性原则。</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减排量核查报告应当确定经核查的减排量，并说明项目业主对公示期间收到的公众意见处理情况。</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审定与核查机构应当对减排量核查报告的合规性、真实性、准确性负责，并在减排量核查报告中作出承诺。</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第二十一条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审定与核查机构出具减排量核查报告后，项目业主可以向注册登记机构申请项目减排量登记；申请登记的项目减排量应当与减排量核查报告确定的减排量</w:t>
      </w:r>
      <w:r>
        <w:rPr>
          <w:rFonts w:ascii="仿宋_GB2312" w:eastAsia="仿宋_GB2312" w:hAnsi="Times New Roman" w:hint="eastAsia"/>
          <w:color w:val="000000"/>
          <w:sz w:val="30"/>
          <w:szCs w:val="30"/>
        </w:rPr>
        <w:t>一致。</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项目业主申请项目减排量登记时，应当通过注册登记系统提交项目减排量申请表和审定与核查机构上传的减排量核算报告、减排量核查报告，并附具对减排量核算报告真实性、完整性和有效性负责的承诺书。</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第二十二条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注册登记机构对项目业主提交材料的完整性、规范性进行审核，在收到申请材料之日起</w:t>
      </w:r>
      <w:r>
        <w:rPr>
          <w:rFonts w:ascii="Times New Roman" w:eastAsia="仿宋_GB2312" w:hAnsi="Times New Roman" w:hint="eastAsia"/>
          <w:color w:val="000000"/>
          <w:sz w:val="30"/>
          <w:szCs w:val="30"/>
        </w:rPr>
        <w:t>十五</w:t>
      </w:r>
      <w:r>
        <w:rPr>
          <w:rFonts w:ascii="仿宋_GB2312" w:eastAsia="仿宋_GB2312" w:hAnsi="Times New Roman" w:hint="eastAsia"/>
          <w:color w:val="000000"/>
          <w:sz w:val="30"/>
          <w:szCs w:val="30"/>
        </w:rPr>
        <w:t>个工作日内对审核通过的项目减排量进行登记，并向社会公开减排量登记情况以及项目业主提交的全部材料；申请材料不完整、不规范的，</w:t>
      </w:r>
      <w:r>
        <w:rPr>
          <w:rFonts w:ascii="仿宋_GB2312" w:eastAsia="仿宋_GB2312" w:hAnsi="Times New Roman" w:hint="eastAsia"/>
          <w:sz w:val="30"/>
          <w:szCs w:val="30"/>
        </w:rPr>
        <w:t>不予登记，并告知项目业主。</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经</w:t>
      </w:r>
      <w:r>
        <w:rPr>
          <w:rFonts w:ascii="仿宋_GB2312" w:eastAsia="仿宋_GB2312" w:hAnsi="Times New Roman" w:hint="eastAsia"/>
          <w:sz w:val="30"/>
          <w:szCs w:val="30"/>
        </w:rPr>
        <w:t>登记的项目减</w:t>
      </w:r>
      <w:r>
        <w:rPr>
          <w:rFonts w:ascii="仿宋_GB2312" w:eastAsia="仿宋_GB2312" w:hAnsi="Times New Roman" w:hint="eastAsia"/>
          <w:color w:val="000000"/>
          <w:sz w:val="30"/>
          <w:szCs w:val="30"/>
        </w:rPr>
        <w:t>排量称为“核证自愿减排量”，单位以“吨二氧化碳当量（</w:t>
      </w:r>
      <w:r>
        <w:rPr>
          <w:rFonts w:ascii="Times New Roman" w:eastAsia="仿宋_GB2312" w:hAnsi="Times New Roman" w:hint="eastAsia"/>
          <w:color w:val="000000"/>
          <w:sz w:val="30"/>
          <w:szCs w:val="30"/>
        </w:rPr>
        <w:t>t</w:t>
      </w:r>
      <w:r>
        <w:rPr>
          <w:rFonts w:ascii="Times New Roman" w:eastAsia="仿宋_GB2312" w:hAnsi="Times New Roman"/>
          <w:color w:val="000000"/>
          <w:sz w:val="30"/>
          <w:szCs w:val="30"/>
        </w:rPr>
        <w:t>CO</w:t>
      </w:r>
      <w:r>
        <w:rPr>
          <w:rFonts w:ascii="Times New Roman" w:eastAsia="仿宋_GB2312" w:hAnsi="Times New Roman"/>
          <w:color w:val="000000"/>
          <w:sz w:val="30"/>
          <w:szCs w:val="30"/>
          <w:vertAlign w:val="subscript"/>
        </w:rPr>
        <w:t>2</w:t>
      </w:r>
      <w:r>
        <w:rPr>
          <w:rFonts w:ascii="Times New Roman" w:eastAsia="仿宋_GB2312" w:hAnsi="Times New Roman"/>
          <w:color w:val="000000"/>
          <w:sz w:val="30"/>
          <w:szCs w:val="30"/>
        </w:rPr>
        <w:t>e</w:t>
      </w:r>
      <w:r>
        <w:rPr>
          <w:rFonts w:ascii="仿宋_GB2312" w:eastAsia="仿宋_GB2312" w:hAnsi="Times New Roman" w:hint="eastAsia"/>
          <w:color w:val="000000"/>
          <w:sz w:val="30"/>
          <w:szCs w:val="30"/>
        </w:rPr>
        <w:t>）”计。</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bCs w:val="0"/>
          <w:color w:val="000000"/>
          <w:sz w:val="30"/>
          <w:szCs w:val="30"/>
        </w:rPr>
      </w:pPr>
      <w:r>
        <w:rPr>
          <w:rFonts w:ascii="黑体" w:eastAsia="黑体" w:hAnsi="黑体" w:hint="eastAsia"/>
          <w:b w:val="0"/>
          <w:bCs w:val="0"/>
          <w:color w:val="000000"/>
          <w:sz w:val="30"/>
          <w:szCs w:val="30"/>
        </w:rPr>
        <w:t>第四章</w:t>
      </w:r>
      <w:r>
        <w:rPr>
          <w:rFonts w:ascii="黑体" w:eastAsia="黑体" w:hAnsi="黑体" w:hint="eastAsia"/>
          <w:b w:val="0"/>
          <w:bCs w:val="0"/>
          <w:color w:val="000000"/>
          <w:sz w:val="30"/>
          <w:szCs w:val="30"/>
        </w:rPr>
        <w:t xml:space="preserve"> </w:t>
      </w:r>
      <w:r>
        <w:rPr>
          <w:rFonts w:ascii="黑体" w:eastAsia="黑体" w:hAnsi="黑体" w:hint="eastAsia"/>
          <w:b w:val="0"/>
          <w:bCs w:val="0"/>
          <w:color w:val="000000"/>
          <w:sz w:val="30"/>
          <w:szCs w:val="30"/>
        </w:rPr>
        <w:t>减排量交易</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第二十三条</w:t>
      </w:r>
      <w:r>
        <w:rPr>
          <w:rFonts w:ascii="黑体" w:eastAsia="黑体" w:hAnsi="黑体" w:hint="eastAsia"/>
          <w:sz w:val="30"/>
          <w:szCs w:val="30"/>
        </w:rPr>
        <w:t xml:space="preserve"> </w:t>
      </w:r>
      <w:r>
        <w:rPr>
          <w:rFonts w:ascii="仿宋_GB2312" w:eastAsia="仿宋_GB2312" w:hAnsi="Times New Roman" w:hint="eastAsia"/>
          <w:sz w:val="30"/>
          <w:szCs w:val="30"/>
        </w:rPr>
        <w:t>全国温室气体自愿减排交易市场的交易产品为核证自愿减排量。生态环境部可以根据国家有关规定适时增加其他交易产品。</w:t>
      </w:r>
    </w:p>
    <w:p w:rsidR="00C6351B" w:rsidRDefault="00B77335">
      <w:pPr>
        <w:adjustRightInd w:val="0"/>
        <w:snapToGrid w:val="0"/>
        <w:spacing w:line="620" w:lineRule="exact"/>
        <w:ind w:firstLineChars="200" w:firstLine="600"/>
        <w:rPr>
          <w:rFonts w:ascii="Times New Roman" w:eastAsia="仿宋_GB2312" w:hAnsi="Times New Roman"/>
          <w:b/>
          <w:bCs/>
          <w:sz w:val="30"/>
          <w:szCs w:val="30"/>
        </w:rPr>
      </w:pPr>
      <w:r>
        <w:rPr>
          <w:rFonts w:ascii="黑体" w:eastAsia="黑体" w:hAnsi="黑体" w:hint="eastAsia"/>
          <w:sz w:val="30"/>
          <w:szCs w:val="30"/>
        </w:rPr>
        <w:t>第二十四条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从事核证自愿减排量交易的交易主体，应当在注册登记系统和交易系统开设账户。</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第二十五条</w:t>
      </w:r>
      <w:r>
        <w:rPr>
          <w:rFonts w:ascii="黑体" w:eastAsia="黑体" w:hAnsi="黑体" w:hint="eastAsia"/>
          <w:sz w:val="30"/>
          <w:szCs w:val="30"/>
        </w:rPr>
        <w:t xml:space="preserve"> </w:t>
      </w:r>
      <w:r>
        <w:rPr>
          <w:rFonts w:ascii="仿宋_GB2312" w:eastAsia="仿宋_GB2312" w:hAnsi="Times New Roman" w:hint="eastAsia"/>
          <w:sz w:val="30"/>
          <w:szCs w:val="30"/>
        </w:rPr>
        <w:t>核证自愿减排量的交易应当通过交易系统进行。</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核证自愿减排量交易可以采取挂牌协议、大宗协议、单向竞价及其他符合规定的交易方式。</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第二十六条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注册登记机构根据交易机构提供的成交结果，通过注册登记系统为交易主体及时变更核证自愿减排量的持有数量和持有状态等相关信息。</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注</w:t>
      </w:r>
      <w:r>
        <w:rPr>
          <w:rFonts w:ascii="仿宋_GB2312" w:eastAsia="仿宋_GB2312" w:hAnsi="Times New Roman" w:hint="eastAsia"/>
          <w:color w:val="000000"/>
          <w:sz w:val="30"/>
          <w:szCs w:val="30"/>
        </w:rPr>
        <w:t>册登记机构和交易机构应当按照国家有关规定，实现系统间数据及时、准确、安全交换。</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第二十七条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交易主体违反关于核证自愿减排量登记、结算或者交易相关规定的，注册登记机构和交易机构可以按照国家有关规定，对其采取限制交易措施。</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第二十八条</w:t>
      </w:r>
      <w:r>
        <w:rPr>
          <w:rFonts w:ascii="黑体" w:eastAsia="黑体" w:hAnsi="黑体" w:hint="eastAsia"/>
          <w:sz w:val="30"/>
          <w:szCs w:val="30"/>
        </w:rPr>
        <w:t xml:space="preserve"> </w:t>
      </w:r>
      <w:r>
        <w:rPr>
          <w:rFonts w:ascii="仿宋_GB2312" w:eastAsia="仿宋_GB2312" w:hAnsi="Times New Roman" w:hint="eastAsia"/>
          <w:sz w:val="30"/>
          <w:szCs w:val="30"/>
        </w:rPr>
        <w:t>核证自愿减排量按照国家有关规定用于抵销全国碳排放权交易市场和地方碳排放权交易市场碳排放配额清缴、大型活动碳中和、抵销企业温室气体排放等用途的，应当在注册登记系统中予以注销。</w:t>
      </w:r>
    </w:p>
    <w:p w:rsidR="00C6351B" w:rsidRDefault="00B77335">
      <w:pPr>
        <w:adjustRightInd w:val="0"/>
        <w:snapToGrid w:val="0"/>
        <w:spacing w:line="620" w:lineRule="exact"/>
        <w:ind w:firstLineChars="200" w:firstLine="600"/>
        <w:rPr>
          <w:rFonts w:ascii="黑体" w:eastAsia="黑体" w:hAnsi="黑体"/>
          <w:sz w:val="30"/>
          <w:szCs w:val="30"/>
        </w:rPr>
      </w:pPr>
      <w:r>
        <w:rPr>
          <w:rFonts w:ascii="仿宋_GB2312" w:eastAsia="仿宋_GB2312" w:hAnsi="Times New Roman" w:hint="eastAsia"/>
          <w:sz w:val="30"/>
          <w:szCs w:val="30"/>
        </w:rPr>
        <w:t>鼓励参与主体为了公益目的，自愿注销其所持有的核证自愿减排量。</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第二十九条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核证自愿减排量跨境交易和使用的具体规定，由生态环境部会同有关部门另行制定。</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sz w:val="30"/>
          <w:szCs w:val="30"/>
        </w:rPr>
      </w:pPr>
      <w:r>
        <w:rPr>
          <w:rFonts w:ascii="黑体" w:eastAsia="黑体" w:hAnsi="黑体" w:hint="eastAsia"/>
          <w:b w:val="0"/>
          <w:sz w:val="30"/>
          <w:szCs w:val="30"/>
        </w:rPr>
        <w:t>第五章</w:t>
      </w:r>
      <w:r>
        <w:rPr>
          <w:rFonts w:ascii="黑体" w:eastAsia="黑体" w:hAnsi="黑体" w:hint="eastAsia"/>
          <w:b w:val="0"/>
          <w:sz w:val="30"/>
          <w:szCs w:val="30"/>
        </w:rPr>
        <w:t xml:space="preserve">  </w:t>
      </w:r>
      <w:r>
        <w:rPr>
          <w:rFonts w:ascii="黑体" w:eastAsia="黑体" w:hAnsi="黑体" w:hint="eastAsia"/>
          <w:b w:val="0"/>
          <w:sz w:val="30"/>
          <w:szCs w:val="30"/>
        </w:rPr>
        <w:t>审定与核查机构管理</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审定与核查机构纳入认证机构管理，应当按照《中华人民共和国认证认可条例》《认证机构管理办法》等关于认证机构的规定，公正、独立和有效地从事审定与核查活动。</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审定与核查机构应当具备与从事审定与核查活动相适应的技术和管理能力，并且符合以下条件：</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（一）具备开展审定与核查活动相配套的固定办公场所和必要的设施；</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（二）具备</w:t>
      </w:r>
      <w:r>
        <w:rPr>
          <w:rFonts w:ascii="Times New Roman" w:eastAsia="仿宋_GB2312" w:hAnsi="Times New Roman" w:hint="eastAsia"/>
          <w:sz w:val="30"/>
          <w:szCs w:val="30"/>
        </w:rPr>
        <w:t>十</w:t>
      </w:r>
      <w:r>
        <w:rPr>
          <w:rFonts w:ascii="仿宋_GB2312" w:eastAsia="仿宋_GB2312" w:hAnsi="Times New Roman" w:hint="eastAsia"/>
          <w:sz w:val="30"/>
          <w:szCs w:val="30"/>
        </w:rPr>
        <w:t>名以上相应领域具有审定与核查能力的专职人员，其中至少有</w:t>
      </w:r>
      <w:r>
        <w:rPr>
          <w:rFonts w:ascii="Times New Roman" w:eastAsia="仿宋_GB2312" w:hAnsi="Times New Roman" w:hint="eastAsia"/>
          <w:sz w:val="30"/>
          <w:szCs w:val="30"/>
        </w:rPr>
        <w:t>五</w:t>
      </w:r>
      <w:r>
        <w:rPr>
          <w:rFonts w:ascii="仿宋_GB2312" w:eastAsia="仿宋_GB2312" w:hAnsi="Times New Roman" w:hint="eastAsia"/>
          <w:sz w:val="30"/>
          <w:szCs w:val="30"/>
        </w:rPr>
        <w:t>名人员具有二年及以上温室</w:t>
      </w:r>
      <w:r>
        <w:rPr>
          <w:rFonts w:ascii="仿宋_GB2312" w:eastAsia="仿宋_GB2312" w:hAnsi="Times New Roman" w:hint="eastAsia"/>
          <w:sz w:val="30"/>
          <w:szCs w:val="30"/>
        </w:rPr>
        <w:t>气体排放审定与核查工作经历；</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（三）建立完善的审定与核查活动管理制度；</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（四）具备开展审定与核查活动所需的稳定的财务支持，建立与业务风险相适应的风险基金或者保险，有应对风险的能力；</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（五）符合审定与核查机构相关标准要求；</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（六）近</w:t>
      </w:r>
      <w:r>
        <w:rPr>
          <w:rFonts w:ascii="Times New Roman" w:eastAsia="仿宋_GB2312" w:hAnsi="Times New Roman" w:hint="eastAsia"/>
          <w:sz w:val="30"/>
          <w:szCs w:val="30"/>
        </w:rPr>
        <w:t>五</w:t>
      </w:r>
      <w:r>
        <w:rPr>
          <w:rFonts w:ascii="仿宋_GB2312" w:eastAsia="仿宋_GB2312" w:hAnsi="Times New Roman" w:hint="eastAsia"/>
          <w:sz w:val="30"/>
          <w:szCs w:val="30"/>
        </w:rPr>
        <w:t>年无严重失信记录。</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开展审定与核查机构审批时，市场监管总局会同生态环境部根据工作需要制定并公布审定与核查机构需求信息，组织相关领域专家组成专家评审委员会，对审批申请进行评审，经审核并征求生态环境部同意后，按照资源合理利用、公平竞争和便利、有效的原则，作出是否批准的决定。</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审定与核</w:t>
      </w:r>
      <w:r>
        <w:rPr>
          <w:rFonts w:ascii="仿宋_GB2312" w:eastAsia="仿宋_GB2312" w:hAnsi="Times New Roman" w:hint="eastAsia"/>
          <w:sz w:val="30"/>
          <w:szCs w:val="30"/>
        </w:rPr>
        <w:t>查机构在获得批准后，方可进行相关审定与核查活动。</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审定与核查机构应当遵守法律法规和市场监管总局、生态环境部发布的相关规定，在批准的业务范围内开展相关活动，保证审定与核查活动过程的完整、客观、真实，并做出完整记录，归档留存，确保审定与核查过程和结果具有可追溯性。鼓励审定与核查机构获得认可。</w:t>
      </w:r>
    </w:p>
    <w:p w:rsidR="00C6351B" w:rsidRDefault="00B77335">
      <w:pPr>
        <w:adjustRightInd w:val="0"/>
        <w:snapToGrid w:val="0"/>
        <w:spacing w:line="620" w:lineRule="exact"/>
        <w:ind w:firstLineChars="200" w:firstLine="600"/>
        <w:rPr>
          <w:rFonts w:ascii="仿宋_GB2312" w:eastAsia="仿宋_GB2312"/>
          <w:sz w:val="30"/>
          <w:szCs w:val="30"/>
        </w:rPr>
      </w:pPr>
      <w:r>
        <w:rPr>
          <w:rFonts w:ascii="仿宋_GB2312" w:eastAsia="仿宋_GB2312" w:hint="eastAsia"/>
          <w:sz w:val="30"/>
          <w:szCs w:val="30"/>
        </w:rPr>
        <w:t>审定与核查机构应当加强行业自律。审定与核查机构及其工作人员应当对其出具的审定报告与核查报告的合规性、真实性、准确性负责，不得弄虚作假，不得泄露项目业主的商业秘密。</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第三十二条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审定与核查机构应当每年向市场监管总局和生态环境部提交工作报告，并对报告内容的真实性负责。</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审定与核查机构提交的工作报告应当对审定与核查机构遵守项目审定与减排量核查法律法规和技术规范的情况、从事审定与核查活动的情况、从业人员的工作情况等作出说明。</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第三十三条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市场监管总局、生态环境部共同组建审定与核查技术委员会，协调解决审定与核查有关技术问题，研究提出相关工作建议，提升审定与核查活动的一致性、科学性和合理性，为审定与核查活动监督管理提供技术支撑。</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sz w:val="30"/>
          <w:szCs w:val="30"/>
        </w:rPr>
      </w:pPr>
      <w:r>
        <w:rPr>
          <w:rFonts w:ascii="黑体" w:eastAsia="黑体" w:hAnsi="黑体" w:hint="eastAsia"/>
          <w:b w:val="0"/>
          <w:sz w:val="30"/>
          <w:szCs w:val="30"/>
        </w:rPr>
        <w:t>第六章</w:t>
      </w:r>
      <w:r>
        <w:rPr>
          <w:rFonts w:ascii="黑体" w:eastAsia="黑体" w:hAnsi="黑体" w:hint="eastAsia"/>
          <w:b w:val="0"/>
          <w:sz w:val="30"/>
          <w:szCs w:val="30"/>
        </w:rPr>
        <w:t xml:space="preserve">  </w:t>
      </w:r>
      <w:r>
        <w:rPr>
          <w:rFonts w:ascii="黑体" w:eastAsia="黑体" w:hAnsi="黑体" w:hint="eastAsia"/>
          <w:b w:val="0"/>
          <w:sz w:val="30"/>
          <w:szCs w:val="30"/>
        </w:rPr>
        <w:t>监督管理</w:t>
      </w:r>
    </w:p>
    <w:p w:rsidR="00C6351B" w:rsidRDefault="00B77335">
      <w:pPr>
        <w:adjustRightInd w:val="0"/>
        <w:snapToGrid w:val="0"/>
        <w:spacing w:line="604" w:lineRule="exact"/>
        <w:ind w:firstLineChars="200" w:firstLine="600"/>
        <w:rPr>
          <w:rFonts w:ascii="仿宋_GB2312" w:eastAsia="仿宋_GB2312" w:hAnsi="Times New Roman"/>
          <w:sz w:val="30"/>
          <w:szCs w:val="30"/>
        </w:rPr>
      </w:pPr>
      <w:r>
        <w:rPr>
          <w:rFonts w:ascii="黑体" w:eastAsia="黑体" w:hAnsi="黑体" w:hint="eastAsia"/>
          <w:sz w:val="30"/>
          <w:szCs w:val="30"/>
        </w:rPr>
        <w:t>第三十四条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生态环境部负责指导督促地方对</w:t>
      </w:r>
      <w:r>
        <w:rPr>
          <w:rFonts w:ascii="仿宋_GB2312" w:eastAsia="仿宋_GB2312" w:hAnsi="Times New Roman" w:hint="eastAsia"/>
          <w:sz w:val="30"/>
          <w:szCs w:val="30"/>
        </w:rPr>
        <w:t>温室气体自愿减排交易及相关活动开展监督检查，查处具有典型意义和重大社会影响的违法行为。</w:t>
      </w:r>
    </w:p>
    <w:p w:rsidR="00C6351B" w:rsidRDefault="00B77335">
      <w:pPr>
        <w:adjustRightInd w:val="0"/>
        <w:snapToGrid w:val="0"/>
        <w:spacing w:line="604"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省级生态环境主管部门可以会同有关部门，对已登记的温室气体自愿减排项目与核证自愿减排量的真实性、合规性组织开展监督检查，受理对本行政区域内温室气体自愿减排项目提出的公众举报，查处违法行为。</w:t>
      </w:r>
    </w:p>
    <w:p w:rsidR="00C6351B" w:rsidRDefault="00B77335">
      <w:pPr>
        <w:adjustRightInd w:val="0"/>
        <w:snapToGrid w:val="0"/>
        <w:spacing w:line="604"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设区的市级生态环境主管部门按照省级生态环境主管部门的统一部署配合开展现场检查。</w:t>
      </w:r>
    </w:p>
    <w:p w:rsidR="00C6351B" w:rsidRDefault="00B77335">
      <w:pPr>
        <w:adjustRightInd w:val="0"/>
        <w:snapToGrid w:val="0"/>
        <w:spacing w:line="604"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省级以上生态环境主管部门可以通过政府购买服务等方式，委托依法成立的技术服务机构提供监督检查方面的技术支撑。</w:t>
      </w:r>
    </w:p>
    <w:p w:rsidR="00C6351B" w:rsidRDefault="00B77335">
      <w:pPr>
        <w:adjustRightInd w:val="0"/>
        <w:snapToGrid w:val="0"/>
        <w:spacing w:line="604"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第三十五条</w:t>
      </w:r>
      <w:r>
        <w:rPr>
          <w:rFonts w:ascii="仿宋_GB2312" w:eastAsia="仿宋_GB2312" w:hAnsi="Times New Roman" w:hint="eastAsia"/>
          <w:color w:val="000000"/>
          <w:sz w:val="30"/>
          <w:szCs w:val="30"/>
        </w:rPr>
        <w:t xml:space="preserve"> </w:t>
      </w:r>
      <w:r>
        <w:rPr>
          <w:rFonts w:ascii="仿宋_GB2312" w:eastAsia="仿宋_GB2312" w:hAnsi="Times New Roman" w:hint="eastAsia"/>
          <w:sz w:val="30"/>
          <w:szCs w:val="30"/>
        </w:rPr>
        <w:t>市场监管部门依照法律法规和相关规定，对审定与核查活动实施日常监督检查，查处违法行为。结合随机抽查、行政处罚、投诉举报、严重失信名单以及大数据分析等信息，对审定与核查机构实行分类监管。</w:t>
      </w:r>
    </w:p>
    <w:p w:rsidR="00C6351B" w:rsidRDefault="00B77335">
      <w:pPr>
        <w:adjustRightInd w:val="0"/>
        <w:snapToGrid w:val="0"/>
        <w:spacing w:line="604"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生态环境主管部门与市场监管部门建立信息共享与协调工作机制。对于监督检查过程中发现的审定与核查活动问题线索，生态环境主管部门应当及时向市场监管部门移交。</w:t>
      </w:r>
    </w:p>
    <w:p w:rsidR="00C6351B" w:rsidRDefault="00B77335">
      <w:pPr>
        <w:adjustRightInd w:val="0"/>
        <w:snapToGrid w:val="0"/>
        <w:spacing w:line="604"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第三十六条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生态环境主管部门对项目业主进行监督检查时，可以采取下列措施：</w:t>
      </w:r>
    </w:p>
    <w:p w:rsidR="00C6351B" w:rsidRDefault="00B77335">
      <w:pPr>
        <w:adjustRightInd w:val="0"/>
        <w:snapToGrid w:val="0"/>
        <w:spacing w:line="620" w:lineRule="exact"/>
        <w:ind w:firstLineChars="200" w:firstLine="600"/>
        <w:jc w:val="left"/>
        <w:rPr>
          <w:rFonts w:ascii="Times New Roman" w:eastAsia="仿宋_GB2312" w:hAnsi="Times New Roman" w:cs="仿宋_GB2312"/>
          <w:color w:val="000000"/>
          <w:sz w:val="30"/>
          <w:szCs w:val="30"/>
        </w:rPr>
      </w:pPr>
      <w:r>
        <w:rPr>
          <w:rFonts w:ascii="仿宋_GB2312" w:eastAsia="仿宋_GB2312" w:hAnsi="Times New Roman" w:hint="eastAsia"/>
          <w:color w:val="000000"/>
          <w:sz w:val="30"/>
          <w:szCs w:val="30"/>
        </w:rPr>
        <w:t>（一）要求被检查单位提供有关资料，查阅、复制相关信息；</w:t>
      </w:r>
    </w:p>
    <w:p w:rsidR="00C6351B" w:rsidRDefault="00B77335">
      <w:pPr>
        <w:adjustRightInd w:val="0"/>
        <w:snapToGrid w:val="0"/>
        <w:spacing w:line="620" w:lineRule="exact"/>
        <w:ind w:firstLineChars="200" w:firstLine="600"/>
        <w:jc w:val="left"/>
        <w:rPr>
          <w:rFonts w:ascii="Times New Roman" w:eastAsia="仿宋_GB2312" w:hAnsi="Times New Roman" w:cs="仿宋_GB2312"/>
          <w:color w:val="000000"/>
          <w:sz w:val="30"/>
          <w:szCs w:val="30"/>
        </w:rPr>
      </w:pPr>
      <w:r>
        <w:rPr>
          <w:rFonts w:ascii="仿宋_GB2312" w:eastAsia="仿宋_GB2312" w:hAnsi="Times New Roman" w:hint="eastAsia"/>
          <w:color w:val="000000"/>
          <w:sz w:val="30"/>
          <w:szCs w:val="30"/>
        </w:rPr>
        <w:t>（二）进入被检查单位的生产、经营、储存等场所进</w:t>
      </w:r>
      <w:r>
        <w:rPr>
          <w:rFonts w:ascii="仿宋_GB2312" w:eastAsia="仿宋_GB2312" w:hAnsi="Times New Roman" w:hint="eastAsia"/>
          <w:color w:val="000000"/>
          <w:sz w:val="30"/>
          <w:szCs w:val="30"/>
        </w:rPr>
        <w:t>行调查；</w:t>
      </w:r>
    </w:p>
    <w:p w:rsidR="00C6351B" w:rsidRDefault="00B77335">
      <w:pPr>
        <w:adjustRightInd w:val="0"/>
        <w:snapToGrid w:val="0"/>
        <w:spacing w:line="620" w:lineRule="exact"/>
        <w:ind w:firstLineChars="200" w:firstLine="600"/>
        <w:jc w:val="left"/>
        <w:rPr>
          <w:rFonts w:ascii="仿宋_GB2312" w:eastAsia="仿宋_GB2312"/>
          <w:sz w:val="30"/>
          <w:szCs w:val="30"/>
        </w:rPr>
      </w:pPr>
      <w:r>
        <w:rPr>
          <w:rFonts w:ascii="仿宋_GB2312" w:eastAsia="仿宋_GB2312" w:hAnsi="Times New Roman" w:hint="eastAsia"/>
          <w:color w:val="000000"/>
          <w:sz w:val="30"/>
          <w:szCs w:val="30"/>
        </w:rPr>
        <w:t>（三）</w:t>
      </w:r>
      <w:r>
        <w:rPr>
          <w:rFonts w:ascii="仿宋_GB2312" w:eastAsia="仿宋_GB2312" w:hint="eastAsia"/>
          <w:sz w:val="30"/>
          <w:szCs w:val="30"/>
        </w:rPr>
        <w:t>询问被检查单位负责人或者其他有关人员；</w:t>
      </w:r>
    </w:p>
    <w:p w:rsidR="00C6351B" w:rsidRDefault="00B77335">
      <w:pPr>
        <w:adjustRightInd w:val="0"/>
        <w:snapToGrid w:val="0"/>
        <w:spacing w:line="620" w:lineRule="exact"/>
        <w:ind w:firstLineChars="200" w:firstLine="600"/>
        <w:jc w:val="left"/>
        <w:rPr>
          <w:rFonts w:ascii="Times New Roman" w:eastAsia="仿宋_GB2312" w:hAnsi="Times New Roman" w:cs="仿宋_GB2312"/>
          <w:color w:val="000000"/>
          <w:sz w:val="30"/>
          <w:szCs w:val="30"/>
        </w:rPr>
      </w:pPr>
      <w:r>
        <w:rPr>
          <w:rFonts w:ascii="仿宋_GB2312" w:eastAsia="仿宋_GB2312" w:hint="eastAsia"/>
          <w:sz w:val="30"/>
          <w:szCs w:val="30"/>
        </w:rPr>
        <w:t>（四）</w:t>
      </w:r>
      <w:r>
        <w:rPr>
          <w:rFonts w:ascii="仿宋_GB2312" w:eastAsia="仿宋_GB2312" w:hAnsi="Times New Roman" w:hint="eastAsia"/>
          <w:color w:val="000000"/>
          <w:sz w:val="30"/>
          <w:szCs w:val="30"/>
        </w:rPr>
        <w:t>要求被检查单位就执行本办法规定的有关情况作出说明</w:t>
      </w:r>
      <w:r>
        <w:rPr>
          <w:rFonts w:ascii="仿宋_GB2312" w:eastAsia="仿宋_GB2312" w:hint="eastAsia"/>
          <w:sz w:val="30"/>
          <w:szCs w:val="30"/>
        </w:rPr>
        <w:t>。</w:t>
      </w:r>
    </w:p>
    <w:p w:rsidR="00C6351B" w:rsidRDefault="00B77335">
      <w:pPr>
        <w:adjustRightInd w:val="0"/>
        <w:snapToGrid w:val="0"/>
        <w:spacing w:line="620" w:lineRule="exact"/>
        <w:ind w:firstLineChars="200" w:firstLine="600"/>
        <w:jc w:val="left"/>
        <w:rPr>
          <w:rFonts w:ascii="Times New Roman" w:eastAsia="仿宋_GB2312" w:hAnsi="Times New Roman" w:cs="仿宋_GB2312"/>
          <w:color w:val="000000"/>
          <w:sz w:val="30"/>
          <w:szCs w:val="30"/>
        </w:rPr>
      </w:pPr>
      <w:r>
        <w:rPr>
          <w:rFonts w:ascii="仿宋_GB2312" w:eastAsia="仿宋_GB2312" w:hAnsi="Times New Roman" w:hint="eastAsia"/>
          <w:color w:val="000000"/>
          <w:sz w:val="30"/>
          <w:szCs w:val="30"/>
        </w:rPr>
        <w:t>被检查单位应当予以配合，如实反映情况，提供必要资料，不得拒绝和阻挠。</w:t>
      </w:r>
    </w:p>
    <w:p w:rsidR="00C6351B" w:rsidRDefault="00B77335">
      <w:pPr>
        <w:adjustRightInd w:val="0"/>
        <w:snapToGrid w:val="0"/>
        <w:spacing w:line="620" w:lineRule="exact"/>
        <w:ind w:firstLineChars="200" w:firstLine="600"/>
        <w:jc w:val="left"/>
        <w:rPr>
          <w:rFonts w:ascii="Times New Roman" w:eastAsia="仿宋_GB2312" w:hAnsi="Times New Roman"/>
          <w:color w:val="000000"/>
          <w:sz w:val="30"/>
          <w:szCs w:val="30"/>
        </w:rPr>
      </w:pPr>
      <w:r>
        <w:rPr>
          <w:rFonts w:ascii="黑体" w:eastAsia="黑体" w:hAnsi="黑体" w:hint="eastAsia"/>
          <w:color w:val="000000"/>
          <w:sz w:val="30"/>
          <w:szCs w:val="30"/>
        </w:rPr>
        <w:t>第三十七条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生态环境主管部门、市场监管部门、注册登记机构、交易机构、审定与核查机构及其相关工作人员应当忠于职守、依法办事、公正廉洁，不得利用职务便利牟取不正当利益，不得参与核证自愿减排量交易以及其他可能影响审定与核查公正性的活动。</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不得接受任何可能对审定与核查活动的客观公正产生影响的资助，不得从事可能对审定与核查活动的客观公正产生影响的开发、营销、咨询等活动，不得与委托的项目业主存在资产、管理方面的利益关系，不得为项目业主编制项目设计文件和减排量核算报告。</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交易主体不得通过欺诈、相互串通、散布虚假信息等方式操纵或者扰乱</w:t>
      </w:r>
      <w:r>
        <w:rPr>
          <w:rFonts w:ascii="仿宋_GB2312" w:eastAsia="仿宋_GB2312" w:hint="eastAsia"/>
          <w:sz w:val="30"/>
          <w:szCs w:val="30"/>
        </w:rPr>
        <w:t>全国温室气体自愿减排交易</w:t>
      </w:r>
      <w:r>
        <w:rPr>
          <w:rFonts w:ascii="仿宋_GB2312" w:eastAsia="仿宋_GB2312" w:hAnsi="Times New Roman" w:hint="eastAsia"/>
          <w:color w:val="000000"/>
          <w:sz w:val="30"/>
          <w:szCs w:val="30"/>
        </w:rPr>
        <w:t>市场。</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第三十八条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注册登记机构和交易机构应当保证注册登记系统和交易系统安全稳定可靠运行，并定期向生态环境部报告全国温室气体自愿减排登记、交易</w:t>
      </w:r>
      <w:r>
        <w:rPr>
          <w:rFonts w:ascii="仿宋_GB2312" w:eastAsia="仿宋_GB2312" w:hint="eastAsia"/>
          <w:color w:val="000000"/>
          <w:sz w:val="30"/>
          <w:szCs w:val="30"/>
        </w:rPr>
        <w:t>相关</w:t>
      </w:r>
      <w:r>
        <w:rPr>
          <w:rFonts w:ascii="仿宋_GB2312" w:eastAsia="仿宋_GB2312" w:hAnsi="Times New Roman" w:hint="eastAsia"/>
          <w:color w:val="000000"/>
          <w:sz w:val="30"/>
          <w:szCs w:val="30"/>
        </w:rPr>
        <w:t>活动和机构运行情况，</w:t>
      </w:r>
      <w:r>
        <w:rPr>
          <w:rFonts w:ascii="仿宋_GB2312" w:eastAsia="仿宋_GB2312" w:hint="eastAsia"/>
          <w:color w:val="000000"/>
          <w:sz w:val="30"/>
          <w:szCs w:val="30"/>
        </w:rPr>
        <w:t>及时</w:t>
      </w:r>
      <w:r>
        <w:rPr>
          <w:rFonts w:ascii="仿宋_GB2312" w:eastAsia="仿宋_GB2312" w:hAnsi="Times New Roman" w:hint="eastAsia"/>
          <w:color w:val="000000"/>
          <w:sz w:val="30"/>
          <w:szCs w:val="30"/>
        </w:rPr>
        <w:t>报告对温室气</w:t>
      </w:r>
      <w:r>
        <w:rPr>
          <w:rFonts w:ascii="仿宋_GB2312" w:eastAsia="仿宋_GB2312" w:hAnsi="Times New Roman" w:hint="eastAsia"/>
          <w:color w:val="000000"/>
          <w:sz w:val="30"/>
          <w:szCs w:val="30"/>
        </w:rPr>
        <w:t>体自愿减排交易市场有重大影响的相关事项。相关内容可以抄送省级生态环境主管部门。</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第三十九条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注册登记机构和交易机构应当对已登记的温室气体自愿减排项目建立项目档案，记录、留存相关信息。</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第四十条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市场监管部门、生态环境主管部门应当依法加强信用监督管理，将相关行政处罚信息纳入国家企业信用信息公示系统。</w:t>
      </w:r>
    </w:p>
    <w:p w:rsidR="00C6351B" w:rsidRDefault="00B77335">
      <w:pPr>
        <w:adjustRightInd w:val="0"/>
        <w:snapToGrid w:val="0"/>
        <w:spacing w:line="61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第四十一条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鼓励公众、新闻媒体等对温室气体自愿减排交易及相关活动进行监督。任何单位和个人都有权举报温室气体自愿减排交易及相关活动中的弄虚作假等违法行为。</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sz w:val="30"/>
          <w:szCs w:val="30"/>
        </w:rPr>
      </w:pPr>
      <w:r>
        <w:rPr>
          <w:rFonts w:ascii="黑体" w:eastAsia="黑体" w:hAnsi="黑体" w:hint="eastAsia"/>
          <w:b w:val="0"/>
          <w:sz w:val="30"/>
          <w:szCs w:val="30"/>
        </w:rPr>
        <w:t>第七章</w:t>
      </w:r>
      <w:r>
        <w:rPr>
          <w:rFonts w:ascii="黑体" w:eastAsia="黑体" w:hAnsi="黑体" w:hint="eastAsia"/>
          <w:b w:val="0"/>
          <w:sz w:val="30"/>
          <w:szCs w:val="30"/>
        </w:rPr>
        <w:t xml:space="preserve">  </w:t>
      </w:r>
      <w:r>
        <w:rPr>
          <w:rFonts w:ascii="黑体" w:eastAsia="黑体" w:hAnsi="黑体" w:hint="eastAsia"/>
          <w:b w:val="0"/>
          <w:sz w:val="30"/>
          <w:szCs w:val="30"/>
        </w:rPr>
        <w:t>罚</w:t>
      </w:r>
      <w:r>
        <w:rPr>
          <w:rFonts w:ascii="黑体" w:eastAsia="黑体" w:hAnsi="黑体" w:hint="eastAsia"/>
          <w:b w:val="0"/>
          <w:sz w:val="30"/>
          <w:szCs w:val="30"/>
        </w:rPr>
        <w:t xml:space="preserve">  </w:t>
      </w:r>
      <w:r>
        <w:rPr>
          <w:rFonts w:ascii="黑体" w:eastAsia="黑体" w:hAnsi="黑体" w:hint="eastAsia"/>
          <w:b w:val="0"/>
          <w:sz w:val="30"/>
          <w:szCs w:val="30"/>
        </w:rPr>
        <w:t>则</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第四十二条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违反本办法规定，拒不接受或</w:t>
      </w:r>
      <w:r>
        <w:rPr>
          <w:rFonts w:ascii="仿宋_GB2312" w:eastAsia="仿宋_GB2312" w:hAnsi="Times New Roman" w:hint="eastAsia"/>
          <w:color w:val="000000"/>
          <w:sz w:val="30"/>
          <w:szCs w:val="30"/>
        </w:rPr>
        <w:t>者阻挠监督检查，或者在接受监督检查时弄虚作假的，由实施监督检查的生态环境主管部门或者市场监管部门责令改正，可以</w:t>
      </w:r>
      <w:r>
        <w:rPr>
          <w:rFonts w:ascii="仿宋_GB2312" w:eastAsia="仿宋_GB2312" w:hAnsi="Times New Roman" w:hint="eastAsia"/>
          <w:sz w:val="30"/>
          <w:szCs w:val="30"/>
        </w:rPr>
        <w:t>处一万元以上十万元以下的罚款。</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黑体" w:eastAsia="黑体" w:hAnsi="黑体" w:hint="eastAsia"/>
          <w:sz w:val="30"/>
          <w:szCs w:val="30"/>
        </w:rPr>
        <w:t>第四十三条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项目业主在申请温室气体自愿减排项目或者减排量登记时提供虚假材料的，由省级以上生态环境主管部门责令改正，处一万元以上十万元以下的罚款；存在篡改、伪造数据等故意弄虚作假行为的，省级以上生态环境主管部门还应当通知注册登记机构撤销项目登记，三年内不再受理该项目业主提交的温室气体自愿减排项目和减排量登记申请。</w:t>
      </w:r>
    </w:p>
    <w:p w:rsidR="00C6351B" w:rsidRDefault="00B77335">
      <w:pPr>
        <w:adjustRightInd w:val="0"/>
        <w:snapToGrid w:val="0"/>
        <w:spacing w:line="61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项目业主因实施前款规定的弄虚作假行为取得虚假核证自愿减排量的，由省级以上生态环境主管部门通知注册登记机构和交易机构对该项目业主持有的核证自愿减排量暂停交易，责令项目业主注销与虚假部分同等数量的减排量；逾期未按要求注销的，由省级以上生态环境主管部门通知注册登记机构强制注销，对不足部分责令退回，处五万元以上十万元以下的罚款，不再受理该项目业主提交的温室气体自愿减排量项目和减排量申请。</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sz w:val="30"/>
          <w:szCs w:val="30"/>
        </w:rPr>
        <w:t>第四十四条</w:t>
      </w:r>
      <w:r>
        <w:rPr>
          <w:rFonts w:ascii="仿宋_GB2312" w:eastAsia="仿宋_GB2312" w:hAnsi="Times New Roman" w:hint="eastAsia"/>
          <w:sz w:val="30"/>
          <w:szCs w:val="30"/>
        </w:rPr>
        <w:t xml:space="preserve"> </w:t>
      </w:r>
      <w:r>
        <w:rPr>
          <w:rFonts w:ascii="仿宋_GB2312" w:eastAsia="仿宋_GB2312" w:hAnsi="Times New Roman" w:hint="eastAsia"/>
          <w:sz w:val="30"/>
          <w:szCs w:val="30"/>
        </w:rPr>
        <w:t>审定与核查机构有下列行为之一的，由实施监督检查的市场监管部门依照《中华人民共和国认证认可条例》责令改正，处五万元以上</w:t>
      </w:r>
      <w:r>
        <w:rPr>
          <w:rFonts w:ascii="仿宋_GB2312" w:eastAsia="仿宋_GB2312" w:hAnsi="Times New Roman" w:hint="eastAsia"/>
          <w:sz w:val="30"/>
          <w:szCs w:val="30"/>
        </w:rPr>
        <w:t>二十万元以下的罚款，有违法所得的，没收违法所得；情节严重的，责令停业整顿，直至撤销</w:t>
      </w:r>
      <w:r>
        <w:rPr>
          <w:rFonts w:ascii="仿宋_GB2312" w:eastAsia="仿宋_GB2312" w:hAnsi="Times New Roman"/>
          <w:sz w:val="30"/>
          <w:szCs w:val="30"/>
        </w:rPr>
        <w:t>批准</w:t>
      </w:r>
      <w:r>
        <w:rPr>
          <w:rFonts w:ascii="仿宋_GB2312" w:eastAsia="仿宋_GB2312" w:hAnsi="Times New Roman" w:hint="eastAsia"/>
          <w:sz w:val="30"/>
          <w:szCs w:val="30"/>
        </w:rPr>
        <w:t>文件，并予公布：</w:t>
      </w:r>
    </w:p>
    <w:p w:rsidR="00C6351B" w:rsidRDefault="00B77335">
      <w:pPr>
        <w:adjustRightInd w:val="0"/>
        <w:snapToGrid w:val="0"/>
        <w:spacing w:line="620" w:lineRule="exact"/>
        <w:ind w:firstLineChars="200" w:firstLine="600"/>
        <w:rPr>
          <w:rFonts w:ascii="仿宋_GB2312" w:eastAsia="仿宋_GB2312"/>
          <w:sz w:val="30"/>
          <w:szCs w:val="30"/>
        </w:rPr>
      </w:pPr>
      <w:r>
        <w:rPr>
          <w:rFonts w:ascii="仿宋_GB2312" w:eastAsia="仿宋_GB2312" w:hint="eastAsia"/>
          <w:sz w:val="30"/>
          <w:szCs w:val="30"/>
        </w:rPr>
        <w:t>（一）超出批准的业务范围开展审定与核查活动的；</w:t>
      </w:r>
    </w:p>
    <w:p w:rsidR="00C6351B" w:rsidRDefault="00B77335">
      <w:pPr>
        <w:adjustRightInd w:val="0"/>
        <w:snapToGrid w:val="0"/>
        <w:spacing w:line="620" w:lineRule="exact"/>
        <w:ind w:firstLineChars="200" w:firstLine="600"/>
        <w:rPr>
          <w:rFonts w:ascii="仿宋_GB2312" w:eastAsia="仿宋_GB2312"/>
          <w:sz w:val="30"/>
          <w:szCs w:val="30"/>
        </w:rPr>
      </w:pPr>
      <w:r>
        <w:rPr>
          <w:rFonts w:ascii="仿宋_GB2312" w:eastAsia="仿宋_GB2312" w:hint="eastAsia"/>
          <w:sz w:val="30"/>
          <w:szCs w:val="30"/>
        </w:rPr>
        <w:t>（二）增加、减少、遗漏审定与核查基本规范、规则规定的程序的。</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审定与核查机</w:t>
      </w:r>
      <w:r>
        <w:rPr>
          <w:rFonts w:ascii="仿宋_GB2312" w:eastAsia="仿宋_GB2312" w:hAnsi="Times New Roman" w:hint="eastAsia"/>
          <w:color w:val="000000"/>
          <w:sz w:val="30"/>
          <w:szCs w:val="30"/>
        </w:rPr>
        <w:t>构出具</w:t>
      </w:r>
      <w:r>
        <w:rPr>
          <w:rFonts w:ascii="仿宋_GB2312" w:eastAsia="仿宋_GB2312" w:hint="eastAsia"/>
          <w:sz w:val="30"/>
          <w:szCs w:val="30"/>
        </w:rPr>
        <w:t>虚假报告，或者出具报告的结论严重失</w:t>
      </w:r>
      <w:r>
        <w:rPr>
          <w:rFonts w:ascii="仿宋_GB2312" w:eastAsia="仿宋_GB2312" w:hAnsi="Times New Roman" w:hint="eastAsia"/>
          <w:color w:val="000000"/>
          <w:sz w:val="30"/>
          <w:szCs w:val="30"/>
        </w:rPr>
        <w:t>实的，由市场监管部门</w:t>
      </w:r>
      <w:r>
        <w:rPr>
          <w:rFonts w:ascii="仿宋_GB2312" w:eastAsia="仿宋_GB2312" w:hAnsi="Times New Roman" w:hint="eastAsia"/>
          <w:sz w:val="30"/>
          <w:szCs w:val="30"/>
        </w:rPr>
        <w:t>依照《中华人民共和国认证认可条例》</w:t>
      </w:r>
      <w:r>
        <w:rPr>
          <w:rFonts w:ascii="仿宋_GB2312" w:eastAsia="仿宋_GB2312" w:hAnsi="Times New Roman" w:hint="eastAsia"/>
          <w:color w:val="000000"/>
          <w:sz w:val="30"/>
          <w:szCs w:val="30"/>
        </w:rPr>
        <w:t>撤销批准文件，并予公布；对直接负责的主管人员和负有直接责任的审定与核查人员，撤销其执业资格。</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接受可能对审定与核查活动的客观公正产生影响的资助，或者从事可能对审定与核查活动的客观公正产生影响的产品开发、营销等活动，或者与项目业主存在资产、管理方面的利益关系的，由市场监管部门</w:t>
      </w:r>
      <w:r>
        <w:rPr>
          <w:rFonts w:ascii="仿宋_GB2312" w:eastAsia="仿宋_GB2312" w:hAnsi="Times New Roman" w:hint="eastAsia"/>
          <w:sz w:val="30"/>
          <w:szCs w:val="30"/>
        </w:rPr>
        <w:t>依照《中华人民共和国认证认可条例》</w:t>
      </w:r>
      <w:r>
        <w:rPr>
          <w:rFonts w:ascii="仿宋_GB2312" w:eastAsia="仿宋_GB2312" w:hAnsi="Times New Roman" w:hint="eastAsia"/>
          <w:color w:val="000000"/>
          <w:sz w:val="30"/>
          <w:szCs w:val="30"/>
        </w:rPr>
        <w:t>责令停业整顿；情节严重的，撤销批准文件，并予公布；有违法所得的，没收违法所得。</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第四十五条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交易主体违反本办法规定，操纵或者扰乱</w:t>
      </w:r>
      <w:r>
        <w:rPr>
          <w:rFonts w:ascii="仿宋_GB2312" w:eastAsia="仿宋_GB2312" w:hint="eastAsia"/>
          <w:sz w:val="30"/>
          <w:szCs w:val="30"/>
        </w:rPr>
        <w:t>全国温室气体自愿减排交易</w:t>
      </w:r>
      <w:r>
        <w:rPr>
          <w:rFonts w:ascii="仿宋_GB2312" w:eastAsia="仿宋_GB2312" w:hAnsi="Times New Roman" w:hint="eastAsia"/>
          <w:color w:val="000000"/>
          <w:sz w:val="30"/>
          <w:szCs w:val="30"/>
        </w:rPr>
        <w:t>市场的，由生态环境部给予通报批评，并处一万元以上十万元以下的罚款。</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黑体" w:eastAsia="黑体" w:hAnsi="黑体" w:hint="eastAsia"/>
          <w:color w:val="000000"/>
          <w:sz w:val="30"/>
          <w:szCs w:val="30"/>
        </w:rPr>
        <w:t>第四十六条</w:t>
      </w:r>
      <w:r>
        <w:rPr>
          <w:rFonts w:ascii="仿宋_GB2312" w:eastAsia="仿宋_GB2312" w:hAnsi="Times New Roman" w:hint="eastAsia"/>
          <w:color w:val="000000"/>
          <w:sz w:val="30"/>
          <w:szCs w:val="30"/>
        </w:rPr>
        <w:t xml:space="preserve"> </w:t>
      </w:r>
      <w:r>
        <w:rPr>
          <w:rFonts w:ascii="仿宋_GB2312" w:eastAsia="仿宋_GB2312" w:hAnsi="Times New Roman" w:hint="eastAsia"/>
          <w:sz w:val="30"/>
          <w:szCs w:val="30"/>
        </w:rPr>
        <w:t>生态环境主管部门、市场监管部门、注册登记机构、交易机</w:t>
      </w:r>
      <w:r>
        <w:rPr>
          <w:rFonts w:ascii="仿宋_GB2312" w:eastAsia="仿宋_GB2312" w:hAnsi="Times New Roman" w:hint="eastAsia"/>
          <w:sz w:val="30"/>
          <w:szCs w:val="30"/>
        </w:rPr>
        <w:t>构的相关工作人员有滥用职权、玩忽职守、徇私舞弊行为的，由其所属单位或者上级行政机关责令改正并依法予以处分。</w:t>
      </w:r>
    </w:p>
    <w:p w:rsidR="00C6351B" w:rsidRDefault="00B77335">
      <w:pPr>
        <w:adjustRightInd w:val="0"/>
        <w:snapToGrid w:val="0"/>
        <w:spacing w:line="620" w:lineRule="exact"/>
        <w:ind w:firstLineChars="200" w:firstLine="600"/>
        <w:rPr>
          <w:rFonts w:ascii="Times New Roman" w:eastAsia="仿宋_GB2312" w:hAnsi="Times New Roman"/>
          <w:sz w:val="30"/>
          <w:szCs w:val="30"/>
        </w:rPr>
      </w:pPr>
      <w:r>
        <w:rPr>
          <w:rFonts w:ascii="仿宋_GB2312" w:eastAsia="仿宋_GB2312" w:hAnsi="Times New Roman" w:hint="eastAsia"/>
          <w:sz w:val="30"/>
          <w:szCs w:val="30"/>
        </w:rPr>
        <w:t>前述单位相关工作人员有泄露有关商业秘密或者其他构成违反国家交易监督管理规定行为的，依照其他有关法律法规的规定处理。</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第四十七条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违反本办法规定，涉嫌构成犯罪的，依法移送司法机关。</w:t>
      </w:r>
    </w:p>
    <w:p w:rsidR="00C6351B" w:rsidRDefault="00B77335">
      <w:pPr>
        <w:pStyle w:val="1"/>
        <w:keepNext w:val="0"/>
        <w:keepLines w:val="0"/>
        <w:adjustRightInd w:val="0"/>
        <w:snapToGrid w:val="0"/>
        <w:spacing w:beforeLines="120" w:before="374" w:afterLines="120" w:after="374" w:line="620" w:lineRule="exact"/>
        <w:jc w:val="center"/>
        <w:rPr>
          <w:rFonts w:ascii="黑体" w:eastAsia="黑体" w:hAnsi="黑体"/>
          <w:b w:val="0"/>
          <w:sz w:val="30"/>
          <w:szCs w:val="30"/>
        </w:rPr>
      </w:pPr>
      <w:r>
        <w:rPr>
          <w:rFonts w:ascii="黑体" w:eastAsia="黑体" w:hAnsi="黑体" w:hint="eastAsia"/>
          <w:b w:val="0"/>
          <w:sz w:val="30"/>
          <w:szCs w:val="30"/>
        </w:rPr>
        <w:t>第八章</w:t>
      </w:r>
      <w:r>
        <w:rPr>
          <w:rFonts w:ascii="黑体" w:eastAsia="黑体" w:hAnsi="黑体" w:hint="eastAsia"/>
          <w:b w:val="0"/>
          <w:sz w:val="30"/>
          <w:szCs w:val="30"/>
        </w:rPr>
        <w:t xml:space="preserve">  </w:t>
      </w:r>
      <w:r>
        <w:rPr>
          <w:rFonts w:ascii="黑体" w:eastAsia="黑体" w:hAnsi="黑体" w:hint="eastAsia"/>
          <w:b w:val="0"/>
          <w:sz w:val="30"/>
          <w:szCs w:val="30"/>
        </w:rPr>
        <w:t>附</w:t>
      </w:r>
      <w:r>
        <w:rPr>
          <w:rFonts w:ascii="黑体" w:eastAsia="黑体" w:hAnsi="黑体" w:hint="eastAsia"/>
          <w:b w:val="0"/>
          <w:sz w:val="30"/>
          <w:szCs w:val="30"/>
        </w:rPr>
        <w:t xml:space="preserve">  </w:t>
      </w:r>
      <w:r>
        <w:rPr>
          <w:rFonts w:ascii="黑体" w:eastAsia="黑体" w:hAnsi="黑体" w:hint="eastAsia"/>
          <w:b w:val="0"/>
          <w:sz w:val="30"/>
          <w:szCs w:val="30"/>
        </w:rPr>
        <w:t>则</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黑体" w:eastAsia="黑体" w:hAnsi="黑体" w:hint="eastAsia"/>
          <w:color w:val="000000"/>
          <w:sz w:val="30"/>
          <w:szCs w:val="30"/>
        </w:rPr>
        <w:t>第四十八条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本办法中下列用语的含义：</w:t>
      </w:r>
    </w:p>
    <w:p w:rsidR="00C6351B" w:rsidRDefault="00B77335">
      <w:pPr>
        <w:adjustRightInd w:val="0"/>
        <w:snapToGrid w:val="0"/>
        <w:spacing w:line="620" w:lineRule="exact"/>
        <w:ind w:firstLineChars="200" w:firstLine="596"/>
        <w:rPr>
          <w:rFonts w:ascii="Times New Roman" w:eastAsia="仿宋_GB2312" w:hAnsi="Times New Roman"/>
          <w:color w:val="000000"/>
          <w:sz w:val="30"/>
          <w:szCs w:val="30"/>
        </w:rPr>
      </w:pPr>
      <w:r>
        <w:rPr>
          <w:rFonts w:ascii="仿宋_GB2312" w:eastAsia="仿宋_GB2312" w:hint="eastAsia"/>
          <w:color w:val="000000"/>
          <w:spacing w:val="-1"/>
          <w:sz w:val="30"/>
          <w:szCs w:val="30"/>
        </w:rPr>
        <w:t>温室气体，是指大气中吸收和重新放出红外辐射的自然和人为的气态成分，包括二氧化碳</w:t>
      </w:r>
      <w:r>
        <w:rPr>
          <w:rFonts w:ascii="仿宋_GB2312" w:eastAsia="仿宋_GB2312" w:hAnsi="Times New Roman" w:hint="eastAsia"/>
          <w:color w:val="000000"/>
          <w:spacing w:val="-1"/>
          <w:sz w:val="30"/>
          <w:szCs w:val="30"/>
        </w:rPr>
        <w:t>（</w:t>
      </w:r>
      <w:r>
        <w:rPr>
          <w:rFonts w:ascii="Times New Roman" w:eastAsia="仿宋_GB2312" w:hAnsi="Times New Roman"/>
          <w:color w:val="000000"/>
          <w:spacing w:val="-1"/>
          <w:sz w:val="30"/>
          <w:szCs w:val="30"/>
        </w:rPr>
        <w:t>CO</w:t>
      </w:r>
      <w:r>
        <w:rPr>
          <w:rFonts w:ascii="Times New Roman" w:eastAsia="仿宋_GB2312" w:hAnsi="Times New Roman"/>
          <w:color w:val="000000"/>
          <w:spacing w:val="-1"/>
          <w:sz w:val="30"/>
          <w:szCs w:val="30"/>
          <w:vertAlign w:val="subscript"/>
        </w:rPr>
        <w:t>2</w:t>
      </w:r>
      <w:r>
        <w:rPr>
          <w:rFonts w:ascii="仿宋_GB2312" w:eastAsia="仿宋_GB2312" w:hAnsi="Times New Roman" w:hint="eastAsia"/>
          <w:color w:val="000000"/>
          <w:spacing w:val="-1"/>
          <w:sz w:val="30"/>
          <w:szCs w:val="30"/>
        </w:rPr>
        <w:t>）、甲烷（</w:t>
      </w:r>
      <w:r>
        <w:rPr>
          <w:rFonts w:ascii="Times New Roman" w:eastAsia="仿宋_GB2312" w:hAnsi="Times New Roman"/>
          <w:color w:val="000000"/>
          <w:spacing w:val="-1"/>
          <w:sz w:val="30"/>
          <w:szCs w:val="30"/>
        </w:rPr>
        <w:t>CH</w:t>
      </w:r>
      <w:r>
        <w:rPr>
          <w:rFonts w:ascii="Times New Roman" w:eastAsia="仿宋_GB2312" w:hAnsi="Times New Roman"/>
          <w:color w:val="000000"/>
          <w:spacing w:val="-1"/>
          <w:sz w:val="30"/>
          <w:szCs w:val="30"/>
          <w:vertAlign w:val="subscript"/>
        </w:rPr>
        <w:t>4</w:t>
      </w:r>
      <w:r>
        <w:rPr>
          <w:rFonts w:ascii="仿宋_GB2312" w:eastAsia="仿宋_GB2312" w:hAnsi="Times New Roman" w:hint="eastAsia"/>
          <w:color w:val="000000"/>
          <w:spacing w:val="-1"/>
          <w:sz w:val="30"/>
          <w:szCs w:val="30"/>
        </w:rPr>
        <w:t>）、氧化亚氮（</w:t>
      </w:r>
      <w:r>
        <w:rPr>
          <w:rFonts w:ascii="Times New Roman" w:eastAsia="仿宋_GB2312" w:hAnsi="Times New Roman"/>
          <w:color w:val="000000"/>
          <w:spacing w:val="-1"/>
          <w:sz w:val="30"/>
          <w:szCs w:val="30"/>
        </w:rPr>
        <w:t>N</w:t>
      </w:r>
      <w:r>
        <w:rPr>
          <w:rFonts w:ascii="Times New Roman" w:eastAsia="仿宋_GB2312" w:hAnsi="Times New Roman"/>
          <w:color w:val="000000"/>
          <w:sz w:val="30"/>
          <w:szCs w:val="30"/>
          <w:vertAlign w:val="subscript"/>
        </w:rPr>
        <w:t>2</w:t>
      </w:r>
      <w:r>
        <w:rPr>
          <w:rFonts w:ascii="Times New Roman" w:eastAsia="仿宋_GB2312" w:hAnsi="Times New Roman"/>
          <w:color w:val="000000"/>
          <w:sz w:val="30"/>
          <w:szCs w:val="30"/>
        </w:rPr>
        <w:t>O</w:t>
      </w:r>
      <w:r>
        <w:rPr>
          <w:rFonts w:ascii="仿宋_GB2312" w:eastAsia="仿宋_GB2312" w:hAnsi="Times New Roman" w:hint="eastAsia"/>
          <w:color w:val="000000"/>
          <w:sz w:val="30"/>
          <w:szCs w:val="30"/>
        </w:rPr>
        <w:t>）、氢氟碳化物（</w:t>
      </w:r>
      <w:r>
        <w:rPr>
          <w:rFonts w:ascii="Times New Roman" w:eastAsia="仿宋_GB2312" w:hAnsi="Times New Roman"/>
          <w:color w:val="000000"/>
          <w:sz w:val="30"/>
          <w:szCs w:val="30"/>
        </w:rPr>
        <w:t>HFCs</w:t>
      </w:r>
      <w:r>
        <w:rPr>
          <w:rFonts w:ascii="仿宋_GB2312" w:eastAsia="仿宋_GB2312" w:hAnsi="Times New Roman" w:hint="eastAsia"/>
          <w:color w:val="000000"/>
          <w:sz w:val="30"/>
          <w:szCs w:val="30"/>
        </w:rPr>
        <w:t>）、全氟化碳（</w:t>
      </w:r>
      <w:r>
        <w:rPr>
          <w:rFonts w:ascii="Times New Roman" w:eastAsia="仿宋_GB2312" w:hAnsi="Times New Roman"/>
          <w:color w:val="000000"/>
          <w:sz w:val="30"/>
          <w:szCs w:val="30"/>
        </w:rPr>
        <w:t>PFCs</w:t>
      </w:r>
      <w:r>
        <w:rPr>
          <w:rFonts w:ascii="仿宋_GB2312" w:eastAsia="仿宋_GB2312" w:hAnsi="Times New Roman" w:hint="eastAsia"/>
          <w:color w:val="000000"/>
          <w:sz w:val="30"/>
          <w:szCs w:val="30"/>
        </w:rPr>
        <w:t>）、六氟化硫（</w:t>
      </w:r>
      <w:r>
        <w:rPr>
          <w:rFonts w:ascii="Times New Roman" w:eastAsia="仿宋_GB2312" w:hAnsi="Times New Roman"/>
          <w:color w:val="000000"/>
          <w:sz w:val="30"/>
          <w:szCs w:val="30"/>
        </w:rPr>
        <w:t>SF</w:t>
      </w:r>
      <w:r>
        <w:rPr>
          <w:rFonts w:ascii="Times New Roman" w:eastAsia="仿宋_GB2312" w:hAnsi="Times New Roman"/>
          <w:color w:val="000000"/>
          <w:sz w:val="30"/>
          <w:szCs w:val="30"/>
          <w:vertAlign w:val="subscript"/>
        </w:rPr>
        <w:t>6</w:t>
      </w:r>
      <w:r>
        <w:rPr>
          <w:rFonts w:ascii="仿宋_GB2312" w:eastAsia="仿宋_GB2312" w:hAnsi="Times New Roman" w:hint="eastAsia"/>
          <w:color w:val="000000"/>
          <w:sz w:val="30"/>
          <w:szCs w:val="30"/>
        </w:rPr>
        <w:t>）和三氟化氮（</w:t>
      </w:r>
      <w:r>
        <w:rPr>
          <w:rFonts w:ascii="Times New Roman" w:eastAsia="仿宋_GB2312" w:hAnsi="Times New Roman"/>
          <w:color w:val="000000"/>
          <w:sz w:val="30"/>
          <w:szCs w:val="30"/>
        </w:rPr>
        <w:t>NF</w:t>
      </w:r>
      <w:r>
        <w:rPr>
          <w:rFonts w:ascii="Times New Roman" w:eastAsia="仿宋_GB2312" w:hAnsi="Times New Roman"/>
          <w:color w:val="000000"/>
          <w:sz w:val="30"/>
          <w:szCs w:val="30"/>
          <w:vertAlign w:val="subscript"/>
        </w:rPr>
        <w:t>3</w:t>
      </w:r>
      <w:r>
        <w:rPr>
          <w:rFonts w:ascii="仿宋_GB2312" w:eastAsia="仿宋_GB2312" w:hAnsi="Times New Roman" w:hint="eastAsia"/>
          <w:color w:val="000000"/>
          <w:sz w:val="30"/>
          <w:szCs w:val="30"/>
        </w:rPr>
        <w:t>）。</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审定与核查机构，是指依法设立，从事温室气体自愿减排项目审定或者温室气体自愿减排项目减排量核查活动的合格评定机构。</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sz w:val="30"/>
          <w:szCs w:val="30"/>
        </w:rPr>
        <w:t>唯一性，是指项目未参与其他温室气体减排交易</w:t>
      </w:r>
      <w:r>
        <w:rPr>
          <w:rFonts w:ascii="仿宋_GB2312" w:eastAsia="仿宋_GB2312" w:hAnsi="Times New Roman"/>
          <w:sz w:val="30"/>
          <w:szCs w:val="30"/>
        </w:rPr>
        <w:t>机制</w:t>
      </w:r>
      <w:r>
        <w:rPr>
          <w:rFonts w:ascii="仿宋_GB2312" w:eastAsia="仿宋_GB2312" w:hAnsi="Times New Roman" w:hint="eastAsia"/>
          <w:sz w:val="30"/>
          <w:szCs w:val="30"/>
        </w:rPr>
        <w:t>，不存在项目重复认定或者减排量重复计算的情形。</w:t>
      </w:r>
    </w:p>
    <w:p w:rsidR="00C6351B" w:rsidRDefault="00B77335">
      <w:pPr>
        <w:adjustRightInd w:val="0"/>
        <w:snapToGrid w:val="0"/>
        <w:spacing w:line="620" w:lineRule="exact"/>
        <w:ind w:firstLineChars="200" w:firstLine="600"/>
        <w:jc w:val="left"/>
        <w:rPr>
          <w:rFonts w:ascii="Times New Roman" w:eastAsia="仿宋_GB2312" w:hAnsi="Times New Roman"/>
          <w:sz w:val="30"/>
          <w:szCs w:val="30"/>
        </w:rPr>
      </w:pPr>
      <w:r>
        <w:rPr>
          <w:rFonts w:ascii="仿宋_GB2312" w:eastAsia="仿宋_GB2312" w:hAnsi="Times New Roman" w:hint="eastAsia"/>
          <w:color w:val="000000"/>
          <w:sz w:val="30"/>
          <w:szCs w:val="30"/>
        </w:rPr>
        <w:t>额外性，</w:t>
      </w:r>
      <w:r>
        <w:rPr>
          <w:rFonts w:ascii="仿宋_GB2312" w:eastAsia="仿宋_GB2312" w:hAnsi="Times New Roman" w:hint="eastAsia"/>
          <w:sz w:val="30"/>
          <w:szCs w:val="30"/>
        </w:rPr>
        <w:t>是指作为温室气体自愿减排项目实施时，与能够提供同等产品和服务的其他替代方案相比，在内部收益率财务指标等方面不是最佳选择，存在融资、关键技术等方面的障碍，但是作为自愿减排项目实施有助于克服上述障碍，并且相较于相关项目方法学确定的基准线情景，具有额外的减排效果，即项目的温室气体排放量低于基准线排放量，或者温室气体清除量高于基准线清除量。</w:t>
      </w:r>
    </w:p>
    <w:p w:rsidR="00C6351B" w:rsidRDefault="00B77335">
      <w:pPr>
        <w:adjustRightInd w:val="0"/>
        <w:snapToGrid w:val="0"/>
        <w:spacing w:line="620" w:lineRule="exact"/>
        <w:ind w:firstLineChars="200" w:firstLine="600"/>
        <w:rPr>
          <w:rFonts w:ascii="Times New Roman" w:eastAsia="仿宋_GB2312" w:hAnsi="Times New Roman"/>
          <w:color w:val="000000"/>
          <w:sz w:val="30"/>
          <w:szCs w:val="30"/>
        </w:rPr>
      </w:pPr>
      <w:r>
        <w:rPr>
          <w:rFonts w:ascii="仿宋_GB2312" w:eastAsia="仿宋_GB2312" w:hAnsi="Times New Roman" w:hint="eastAsia"/>
          <w:color w:val="000000"/>
          <w:sz w:val="30"/>
          <w:szCs w:val="30"/>
        </w:rPr>
        <w:t>保守性，是指在温室气体自愿减排项目减排量核算或者核查过程中，如果缺少有效的技术手段或者技术规范要求，存在一定的不确定性，难以对相关参数、技术路径进行精准判断时，应当采用保守方式</w:t>
      </w:r>
      <w:r>
        <w:rPr>
          <w:rFonts w:ascii="仿宋_GB2312" w:eastAsia="仿宋_GB2312" w:hAnsi="Times New Roman" w:hint="eastAsia"/>
          <w:color w:val="000000"/>
          <w:sz w:val="30"/>
          <w:szCs w:val="30"/>
        </w:rPr>
        <w:t>进行估计、取值等，确保项目减排量不被过高计算。</w:t>
      </w:r>
    </w:p>
    <w:p w:rsidR="00C6351B" w:rsidRDefault="00B77335">
      <w:pPr>
        <w:adjustRightInd w:val="0"/>
        <w:snapToGrid w:val="0"/>
        <w:spacing w:line="620" w:lineRule="exact"/>
        <w:ind w:firstLineChars="200" w:firstLine="600"/>
        <w:rPr>
          <w:rFonts w:ascii="仿宋_GB2312" w:eastAsia="仿宋_GB2312" w:hAnsi="Times New Roman"/>
          <w:color w:val="000000"/>
          <w:sz w:val="30"/>
          <w:szCs w:val="30"/>
        </w:rPr>
      </w:pPr>
      <w:r>
        <w:rPr>
          <w:rFonts w:ascii="黑体" w:eastAsia="黑体" w:hAnsi="黑体" w:hint="eastAsia"/>
          <w:color w:val="000000"/>
          <w:sz w:val="30"/>
          <w:szCs w:val="30"/>
        </w:rPr>
        <w:t>第四十九条</w:t>
      </w:r>
      <w:r>
        <w:rPr>
          <w:rFonts w:ascii="仿宋_GB2312" w:eastAsia="仿宋_GB2312" w:hAnsi="Times New Roman" w:hint="eastAsia"/>
          <w:color w:val="000000"/>
          <w:sz w:val="30"/>
          <w:szCs w:val="30"/>
        </w:rPr>
        <w:t xml:space="preserve"> </w:t>
      </w:r>
      <w:r>
        <w:rPr>
          <w:rFonts w:ascii="Times New Roman" w:eastAsia="仿宋_GB2312" w:hAnsi="Times New Roman"/>
          <w:color w:val="000000"/>
          <w:sz w:val="30"/>
          <w:szCs w:val="30"/>
        </w:rPr>
        <w:t>2017</w:t>
      </w:r>
      <w:r>
        <w:rPr>
          <w:rFonts w:ascii="仿宋_GB2312" w:eastAsia="仿宋_GB2312" w:hAnsi="Times New Roman" w:hint="eastAsia"/>
          <w:color w:val="000000"/>
          <w:sz w:val="30"/>
          <w:szCs w:val="30"/>
        </w:rPr>
        <w:t>年</w:t>
      </w:r>
      <w:r>
        <w:rPr>
          <w:rFonts w:ascii="Times New Roman" w:eastAsia="仿宋_GB2312" w:hAnsi="Times New Roman"/>
          <w:color w:val="000000"/>
          <w:sz w:val="30"/>
          <w:szCs w:val="30"/>
        </w:rPr>
        <w:t>3</w:t>
      </w:r>
      <w:r>
        <w:rPr>
          <w:rFonts w:ascii="仿宋_GB2312" w:eastAsia="仿宋_GB2312" w:hAnsi="Times New Roman" w:hint="eastAsia"/>
          <w:color w:val="000000"/>
          <w:sz w:val="30"/>
          <w:szCs w:val="30"/>
        </w:rPr>
        <w:t>月</w:t>
      </w:r>
      <w:r>
        <w:rPr>
          <w:rFonts w:ascii="Times New Roman" w:eastAsia="仿宋_GB2312" w:hAnsi="Times New Roman"/>
          <w:color w:val="000000"/>
          <w:sz w:val="30"/>
          <w:szCs w:val="30"/>
        </w:rPr>
        <w:t>14</w:t>
      </w:r>
      <w:r>
        <w:rPr>
          <w:rFonts w:ascii="仿宋_GB2312" w:eastAsia="仿宋_GB2312" w:hAnsi="Times New Roman" w:hint="eastAsia"/>
          <w:color w:val="000000"/>
          <w:sz w:val="30"/>
          <w:szCs w:val="30"/>
        </w:rPr>
        <w:t>日前获得国家应对气候变化主管部门备案的温室气体自愿减排项目应当按照本办法规定，重新申请项目登记；已获得备案的减排量可以按照国家有关规定继续使用。</w:t>
      </w:r>
    </w:p>
    <w:p w:rsidR="00C6351B" w:rsidRDefault="00B77335">
      <w:pPr>
        <w:adjustRightInd w:val="0"/>
        <w:snapToGrid w:val="0"/>
        <w:spacing w:line="620" w:lineRule="exact"/>
        <w:ind w:firstLineChars="200" w:firstLine="600"/>
        <w:rPr>
          <w:rFonts w:ascii="黑体" w:eastAsia="仿宋_GB2312" w:hAnsi="黑体" w:cs="黑体"/>
          <w:color w:val="000000"/>
          <w:sz w:val="30"/>
          <w:szCs w:val="30"/>
        </w:rPr>
      </w:pPr>
      <w:r>
        <w:rPr>
          <w:rFonts w:ascii="黑体" w:eastAsia="黑体" w:hAnsi="黑体" w:hint="eastAsia"/>
          <w:color w:val="000000"/>
          <w:sz w:val="30"/>
          <w:szCs w:val="30"/>
        </w:rPr>
        <w:t>第五十条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本办法由生态环境部、市场监管总局在各自的职责范围内解释。</w:t>
      </w:r>
    </w:p>
    <w:p w:rsidR="00C6351B" w:rsidRDefault="00B77335">
      <w:pPr>
        <w:adjustRightInd w:val="0"/>
        <w:snapToGrid w:val="0"/>
        <w:spacing w:line="620" w:lineRule="exact"/>
        <w:ind w:firstLineChars="200" w:firstLine="600"/>
        <w:rPr>
          <w:rFonts w:eastAsia="仿宋_GB2312"/>
          <w:sz w:val="30"/>
          <w:szCs w:val="30"/>
        </w:rPr>
      </w:pPr>
      <w:r>
        <w:rPr>
          <w:rFonts w:ascii="黑体" w:eastAsia="黑体" w:hAnsi="黑体" w:hint="eastAsia"/>
          <w:color w:val="000000"/>
          <w:sz w:val="30"/>
          <w:szCs w:val="30"/>
        </w:rPr>
        <w:t>第五十一条</w:t>
      </w:r>
      <w:r>
        <w:rPr>
          <w:rFonts w:ascii="仿宋_GB2312" w:eastAsia="仿宋_GB2312" w:hAnsi="Times New Roman" w:hint="eastAsia"/>
          <w:color w:val="000000"/>
          <w:sz w:val="30"/>
          <w:szCs w:val="30"/>
        </w:rPr>
        <w:t xml:space="preserve"> </w:t>
      </w:r>
      <w:r>
        <w:rPr>
          <w:rFonts w:ascii="仿宋_GB2312" w:eastAsia="仿宋_GB2312" w:hAnsi="Times New Roman" w:hint="eastAsia"/>
          <w:color w:val="000000"/>
          <w:sz w:val="30"/>
          <w:szCs w:val="30"/>
        </w:rPr>
        <w:t>本办法自公布之日起施行。</w:t>
      </w:r>
    </w:p>
    <w:p w:rsidR="00C6351B" w:rsidRDefault="00C6351B">
      <w:pPr>
        <w:adjustRightInd w:val="0"/>
        <w:snapToGrid w:val="0"/>
        <w:spacing w:line="336" w:lineRule="auto"/>
        <w:ind w:firstLineChars="200" w:firstLine="640"/>
        <w:rPr>
          <w:rFonts w:ascii="仿宋_GB2312" w:eastAsia="仿宋_GB2312" w:hAnsi="仿宋_GB2312" w:cs="仿宋_GB2312"/>
          <w:color w:val="333333"/>
          <w:sz w:val="32"/>
          <w:szCs w:val="32"/>
          <w:shd w:val="clear" w:color="auto" w:fill="FFFFFF"/>
        </w:rPr>
      </w:pPr>
    </w:p>
    <w:sectPr w:rsidR="00C6351B">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335" w:rsidRDefault="00B77335">
      <w:r>
        <w:separator/>
      </w:r>
    </w:p>
  </w:endnote>
  <w:endnote w:type="continuationSeparator" w:id="0">
    <w:p w:rsidR="00B77335" w:rsidRDefault="00B77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C6351B" w:rsidRDefault="00B77335">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生态环境部发布</w:t>
    </w:r>
    <w:r>
      <w:rPr>
        <w:rFonts w:ascii="宋体" w:eastAsia="宋体" w:hAnsi="宋体" w:cs="宋体" w:hint="eastAsia"/>
        <w:b/>
        <w:bCs/>
        <w:color w:val="005192"/>
        <w:sz w:val="28"/>
        <w:szCs w:val="44"/>
      </w:rPr>
      <w:t xml:space="preserve">     </w:t>
    </w:r>
  </w:p>
  <w:p w:rsidR="00C6351B" w:rsidRDefault="00C6351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335" w:rsidRDefault="00B77335">
      <w:r>
        <w:separator/>
      </w:r>
    </w:p>
  </w:footnote>
  <w:footnote w:type="continuationSeparator" w:id="0">
    <w:p w:rsidR="00B77335" w:rsidRDefault="00B773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C6351B" w:rsidRDefault="00B77335">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生态环境部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yZGM1NjBhNjQwYWNlOTlkZWNjNjkxMDAxMDc1Y2EifQ=="/>
  </w:docVars>
  <w:rsids>
    <w:rsidRoot w:val="00172A27"/>
    <w:rsid w:val="00172A27"/>
    <w:rsid w:val="003964C0"/>
    <w:rsid w:val="007C63F6"/>
    <w:rsid w:val="00815BDF"/>
    <w:rsid w:val="008E3C6A"/>
    <w:rsid w:val="00B77335"/>
    <w:rsid w:val="00C6351B"/>
    <w:rsid w:val="00D640BE"/>
    <w:rsid w:val="019E71BD"/>
    <w:rsid w:val="04B679C3"/>
    <w:rsid w:val="080F63D8"/>
    <w:rsid w:val="09341458"/>
    <w:rsid w:val="0B0912D7"/>
    <w:rsid w:val="13032A01"/>
    <w:rsid w:val="152D2DCA"/>
    <w:rsid w:val="19EF4A15"/>
    <w:rsid w:val="1DEC284C"/>
    <w:rsid w:val="1E6523AC"/>
    <w:rsid w:val="22440422"/>
    <w:rsid w:val="31A15F24"/>
    <w:rsid w:val="32A67F5A"/>
    <w:rsid w:val="34D75A17"/>
    <w:rsid w:val="395347B5"/>
    <w:rsid w:val="39A232A0"/>
    <w:rsid w:val="39E745AA"/>
    <w:rsid w:val="3B5A6BBB"/>
    <w:rsid w:val="3EDA13A6"/>
    <w:rsid w:val="41D15DD9"/>
    <w:rsid w:val="42F058B7"/>
    <w:rsid w:val="436109F6"/>
    <w:rsid w:val="441A38D4"/>
    <w:rsid w:val="4BC77339"/>
    <w:rsid w:val="4C9236C5"/>
    <w:rsid w:val="4F674799"/>
    <w:rsid w:val="505C172E"/>
    <w:rsid w:val="52F46F0B"/>
    <w:rsid w:val="53D8014D"/>
    <w:rsid w:val="55E064E0"/>
    <w:rsid w:val="572C6D10"/>
    <w:rsid w:val="5C2E5CBE"/>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1221</Words>
  <Characters>6965</Characters>
  <Application>Microsoft Office Word</Application>
  <DocSecurity>0</DocSecurity>
  <Lines>58</Lines>
  <Paragraphs>16</Paragraphs>
  <ScaleCrop>false</ScaleCrop>
  <Company>Microsoft</Company>
  <LinksUpToDate>false</LinksUpToDate>
  <CharactersWithSpaces>8170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韩季奇</cp:lastModifiedBy>
  <cp:revision>4</cp:revision>
  <cp:lastPrinted>2021-10-26T03:30:00Z</cp:lastPrinted>
  <dcterms:created xsi:type="dcterms:W3CDTF">2021-09-09T02:41:00Z</dcterms:created>
  <dcterms:modified xsi:type="dcterms:W3CDTF">2023-10-25T05:36:00Z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